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40" w:before="0" w:line="264" w:lineRule="auto"/>
      </w:pPr>
      <w:r>
        <w:rPr>
          <w:rFonts w:ascii="Calibri" w:cs="Calibri" w:eastAsia="Calibri" w:hAnsi="Calibri"/>
          <w:b/>
          <w:bCs/>
          <w:color w:val="8A6D1F"/>
          <w:sz w:val="17"/>
          <w:szCs w:val="17"/>
        </w:rPr>
        <w:t xml:space="preserve">SUMMER · SEASON 4 · WEEK 47</w:t>
      </w:r>
    </w:p>
    <w:p>
      <w:pPr>
        <w:spacing w:after="40" w:before="0" w:line="264" w:lineRule="auto"/>
      </w:pPr>
      <w:r>
        <w:rPr>
          <w:rFonts w:ascii="Georgia" w:cs="Georgia" w:eastAsia="Georgia" w:hAnsi="Georgia"/>
          <w:b/>
          <w:bCs/>
          <w:color w:val="1B2430"/>
          <w:sz w:val="52"/>
          <w:szCs w:val="52"/>
        </w:rPr>
        <w:t xml:space="preserve">Fruit of the Spirit</w:t>
      </w:r>
    </w:p>
    <w:p>
      <w:pPr>
        <w:spacing w:after="40" w:before="0" w:line="264" w:lineRule="auto"/>
      </w:pPr>
      <w:r>
        <w:rPr>
          <w:rFonts w:ascii="Georgia" w:cs="Georgia" w:eastAsia="Georgia" w:hAnsi="Georgia"/>
          <w:color w:val="44536B"/>
          <w:sz w:val="24"/>
          <w:szCs w:val="24"/>
        </w:rPr>
        <w:t xml:space="preserve">Galatians 5:22–23</w:t>
      </w:r>
    </w:p>
    <w:p>
      <w:pPr>
        <w:pBdr>
          <w:bottom w:val="single" w:color="1B2430" w:sz="6" w:space="1"/>
        </w:pBdr>
        <w:spacing w:after="160" w:before="60"/>
      </w:pPr>
      <w:r>
        <w:rPr>
          <w:sz w:val="2"/>
          <w:szCs w:val="2"/>
        </w:rPr>
        <w:t xml:space="preserve"/>
      </w:r>
    </w:p>
    <w:p>
      <w:pPr>
        <w:spacing w:after="160" w:before="0" w:line="264" w:lineRule="auto"/>
      </w:pPr>
      <w:r>
        <w:rPr>
          <w:rFonts w:ascii="Calibri" w:cs="Calibri" w:eastAsia="Calibri" w:hAnsi="Calibri"/>
          <w:b/>
          <w:bCs/>
          <w:color w:val="8A6D1F"/>
          <w:sz w:val="19"/>
          <w:szCs w:val="19"/>
        </w:rPr>
        <w:t xml:space="preserve">BIG IDEA:  </w:t>
      </w:r>
      <w:r>
        <w:rPr>
          <w:rFonts w:ascii="Georgia" w:cs="Georgia" w:eastAsia="Georgia" w:hAnsi="Georgia"/>
          <w:color w:val="1B2430"/>
          <w:sz w:val="21"/>
          <w:szCs w:val="21"/>
        </w:rPr>
        <w:t xml:space="preserve">It is fruit, singular — one life with nine things true of it — and fruit is grown rather than manufactured, which is exactly why it cannot be performed for long.</w:t>
      </w:r>
    </w:p>
    <w:tbl>
      <w:tblPr>
        <w:tblW w:type="dxa" w:w="9360"/>
        <w:tblBorders>
          <w:top w:val="single" w:color="C9D2DE" w:sz="2"/>
          <w:left w:val="none"/>
          <w:bottom w:val="single" w:color="C9D2DE" w:sz="2"/>
          <w:right w:val="none"/>
          <w:insideH w:val="single" w:color="C9D2DE" w:sz="2"/>
          <w:insideV w:val="none"/>
        </w:tblBorders>
      </w:tblPr>
      <w:tblGrid>
        <w:gridCol w:w="1900"/>
        <w:gridCol w:w="7460"/>
      </w:tblGrid>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Scripture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Galatians 5:22–23 (NIV). Key verses: 5:15, 5:19, 5:22–23, 5:25.</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THe BIGSPEARs™ frames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B Biography · S Society · R Reason · s sources</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Grade bands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K–2 · 3–5 · 6–8 · 9–12 — same Scripture, same theme, four levels of demand</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Length</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Runs at 15, 20, or 30 minutes (see timing grid below)</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Standalone?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Yes. No prior week is assumed, and nothing later depends on this one.</w:t>
            </w:r>
          </w:p>
        </w:tc>
      </w:tr>
    </w:tbl>
    <w:p>
      <w:pPr>
        <w:spacing w:after="100" w:before="260" w:line="264" w:lineRule="auto"/>
      </w:pPr>
      <w:r>
        <w:rPr>
          <w:rFonts w:ascii="Georgia" w:cs="Georgia" w:eastAsia="Georgia" w:hAnsi="Georgia"/>
          <w:b/>
          <w:bCs/>
          <w:color w:val="1B2430"/>
          <w:sz w:val="24"/>
          <w:szCs w:val="24"/>
        </w:rPr>
        <w:t xml:space="preserve">Timing</w:t>
      </w:r>
    </w:p>
    <w:tbl>
      <w:tblPr>
        <w:tblW w:type="dxa" w:w="9360"/>
        <w:tblBorders>
          <w:top w:val="single" w:color="C9D2DE" w:sz="2"/>
          <w:left w:val="none"/>
          <w:bottom w:val="single" w:color="C9D2DE" w:sz="2"/>
          <w:right w:val="none"/>
          <w:insideH w:val="single" w:color="C9D2DE" w:sz="2"/>
          <w:insideV w:val="none"/>
        </w:tblBorders>
      </w:tblPr>
      <w:tblGrid>
        <w:gridCol w:w="1560"/>
        <w:gridCol w:w="1950"/>
        <w:gridCol w:w="1950"/>
        <w:gridCol w:w="1950"/>
        <w:gridCol w:w="1950"/>
      </w:tblGrid>
      <w:tr>
        <w:trPr>
          <w:tblHeader/>
        </w:trPr>
        <w:tc>
          <w:tcPr>
            <w:tcW w:type="dxa" w:w="156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Total</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Grow</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Care</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Connect</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Share</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15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20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30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10</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r>
    </w:tbl>
    <w:p>
      <w:pPr>
        <w:spacing w:after="200" w:before="80" w:line="264" w:lineRule="auto"/>
      </w:pPr>
      <w:r>
        <w:rPr>
          <w:rFonts w:ascii="Calibri" w:cs="Calibri" w:eastAsia="Calibri" w:hAnsi="Calibri"/>
          <w:i/>
          <w:iCs/>
          <w:color w:val="44536B"/>
          <w:sz w:val="18"/>
          <w:szCs w:val="18"/>
        </w:rPr>
        <w:t xml:space="preserve">At 15 minutes, run the items marked ● only. At 30 minutes, add the items marked ○.</w:t>
      </w:r>
    </w:p>
    <w:p>
      <w:pPr>
        <w:spacing w:after="100" w:before="0" w:line="264" w:lineRule="auto"/>
      </w:pPr>
      <w:r>
        <w:rPr>
          <w:rFonts w:ascii="Georgia" w:cs="Georgia" w:eastAsia="Georgia" w:hAnsi="Georgia"/>
          <w:b/>
          <w:bCs/>
          <w:color w:val="1B2430"/>
          <w:sz w:val="24"/>
          <w:szCs w:val="24"/>
        </w:rPr>
        <w:t xml:space="preserve">Before Sunday — 15 minutes of prep</w:t>
      </w:r>
    </w:p>
    <w:p>
      <w:pPr>
        <w:pStyle w:val="ListParagraph"/>
        <w:numPr>
          <w:ilvl w:val="0"/>
          <w:numId w:val="2"/>
        </w:numPr>
        <w:spacing w:after="60" w:before="0" w:line="264" w:lineRule="auto"/>
      </w:pPr>
      <w:r>
        <w:rPr>
          <w:rFonts w:ascii="Calibri" w:cs="Calibri" w:eastAsia="Calibri" w:hAnsi="Calibri"/>
          <w:color w:val="1B2430"/>
          <w:sz w:val="20"/>
          <w:szCs w:val="20"/>
        </w:rPr>
        <w:t xml:space="preserve">Read Galatians 5:16–26 out loud, not only verses 22 and 23. The fruit list sits between two descriptions of a church tearing itself apart — 5:15 in front of it and 5:26 behind it — and it is answering them.</w:t>
      </w:r>
    </w:p>
    <w:p>
      <w:pPr>
        <w:pStyle w:val="ListParagraph"/>
        <w:numPr>
          <w:ilvl w:val="0"/>
          <w:numId w:val="2"/>
        </w:numPr>
        <w:spacing w:after="60" w:before="0" w:line="264" w:lineRule="auto"/>
      </w:pPr>
      <w:r>
        <w:rPr>
          <w:rFonts w:ascii="Calibri" w:cs="Calibri" w:eastAsia="Calibri" w:hAnsi="Calibri"/>
          <w:color w:val="1B2430"/>
          <w:sz w:val="20"/>
          <w:szCs w:val="20"/>
        </w:rPr>
        <w:t xml:space="preserve">Count the nouns, then count the noun. Nine terms, one fruit, singular in Greek and singular in English. Nearly every version of this lesson ever taught treats it as nine collectibles. Decide in the car that you are not going to.</w:t>
      </w:r>
    </w:p>
    <w:p>
      <w:pPr>
        <w:pStyle w:val="ListParagraph"/>
        <w:numPr>
          <w:ilvl w:val="0"/>
          <w:numId w:val="2"/>
        </w:numPr>
        <w:spacing w:after="60" w:before="0" w:line="264" w:lineRule="auto"/>
      </w:pPr>
      <w:r>
        <w:rPr>
          <w:rFonts w:ascii="Calibri" w:cs="Calibri" w:eastAsia="Calibri" w:hAnsi="Calibri"/>
          <w:color w:val="1B2430"/>
          <w:sz w:val="20"/>
          <w:szCs w:val="20"/>
        </w:rPr>
        <w:t xml:space="preserve">This lesson has one failure mode and it is a poster about being nice. Four frames and two verses means you have room to go deep, so go deep. The sharpest thing in it is the difference between becoming patient and appearing patient, and it lands in some form in every band above K–2.</w:t>
      </w:r>
    </w:p>
    <w:p>
      <w:pPr>
        <w:pStyle w:val="ListParagraph"/>
        <w:numPr>
          <w:ilvl w:val="0"/>
          <w:numId w:val="2"/>
        </w:numPr>
        <w:spacing w:after="60" w:before="0" w:line="264" w:lineRule="auto"/>
      </w:pPr>
      <w:r>
        <w:rPr>
          <w:rFonts w:ascii="Calibri" w:cs="Calibri" w:eastAsia="Calibri" w:hAnsi="Calibri"/>
          <w:color w:val="1B2430"/>
          <w:sz w:val="20"/>
          <w:szCs w:val="20"/>
        </w:rPr>
        <w:t xml:space="preserve">Somebody in your room is being told to be gentle by a person who is hurting them. Do not teach gentleness as compliance, at any age. There is wording on the “If a student asks” page. If anything a student says worries you, do not press for detail in front of the group and follow your church's policy afterwards.</w:t>
      </w:r>
    </w:p>
    <w:p>
      <w:pPr>
        <w:pStyle w:val="ListParagraph"/>
        <w:numPr>
          <w:ilvl w:val="0"/>
          <w:numId w:val="2"/>
        </w:numPr>
        <w:spacing w:after="60" w:before="0" w:line="264" w:lineRule="auto"/>
      </w:pPr>
      <w:r>
        <w:rPr>
          <w:rFonts w:ascii="Calibri" w:cs="Calibri" w:eastAsia="Calibri" w:hAnsi="Calibri"/>
          <w:color w:val="1B2430"/>
          <w:sz w:val="20"/>
          <w:szCs w:val="20"/>
        </w:rPr>
        <w:t xml:space="preserve">Choose your band's Share option and gather only what it needs (list is on each band's page).</w:t>
      </w:r>
    </w:p>
    <w:p>
      <w:pPr>
        <w:spacing w:after="12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What this lesson is not trying to settle</w:t>
            </w:r>
          </w:p>
          <w:p>
            <w:pPr>
              <w:spacing w:after="0" w:before="0" w:line="264" w:lineRule="auto"/>
            </w:pPr>
            <w:r>
              <w:rPr>
                <w:rFonts w:ascii="Calibri" w:cs="Calibri" w:eastAsia="Calibri" w:hAnsi="Calibri"/>
                <w:color w:val="1B2430"/>
                <w:sz w:val="19"/>
                <w:szCs w:val="19"/>
              </w:rPr>
              <w:t xml:space="preserve">Immediately before the fruit, Galatians 5:19–21 lists what Paul calls the works of the flesh, and it ends with a warning that those who live like that will not inherit the kingdom of God. That warning has been read as a description of a settled direction of life, as a genuine conditional, and as pastoral pressure in a specific argument, and Christians who take Scripture seriously land in different places on it. This lesson does not adjudicate that, and it does not read the list out to a class — several items on it open sexual-ethics questions that belong to your church and to parents rather than to a volunteer improvising in a twenty-minute slot. Say the list is there, say what Paul calls it, and if a student presses on 5:21 say plainly that Christians differ and name who in your church can talk it through with them. What the lesson does hold onto is the contrast Paul actually draws: one column is called works and the other is called fruit, and that difference is the lesson.</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K–2  ·  Fruit of the Spirit</w:t>
            </w:r>
          </w:p>
          <w:p>
            <w:pPr>
              <w:keepNext/>
              <w:spacing w:after="0" w:before="0" w:line="264" w:lineRule="auto"/>
            </w:pPr>
            <w:r>
              <w:rPr>
                <w:rFonts w:ascii="Calibri" w:cs="Calibri" w:eastAsia="Calibri" w:hAnsi="Calibri"/>
                <w:color w:val="AFC0D4"/>
                <w:sz w:val="17"/>
                <w:szCs w:val="17"/>
              </w:rPr>
              <w:t xml:space="preserve">Story, wonder, emotion, concrete actions  ·  Frames: notice people, places, time, choices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Put real fruit out where everybody can see it before you say a word. Pictures work if fruit does not.</w:t>
      </w:r>
    </w:p>
    <w:p>
      <w:pPr>
        <w:spacing w:after="60" w:before="0" w:line="264" w:lineRule="auto"/>
      </w:pPr>
      <w:r>
        <w:rPr>
          <w:rFonts w:ascii="Calibri" w:cs="Calibri" w:eastAsia="Calibri" w:hAnsi="Calibri"/>
          <w:b/>
          <w:bCs/>
          <w:color w:val="1B2430"/>
          <w:sz w:val="20"/>
          <w:szCs w:val="20"/>
        </w:rPr>
        <w:t xml:space="preserve">● Read the list once, slowly, and hold something up on each word.</w:t>
      </w:r>
    </w:p>
    <w:p>
      <w:pPr>
        <w:spacing w:after="80" w:before="0" w:line="264" w:lineRule="auto"/>
        <w:ind w:left="260"/>
      </w:pPr>
      <w:r>
        <w:rPr>
          <w:rFonts w:ascii="Georgia" w:cs="Georgia" w:eastAsia="Georgia" w:hAnsi="Georgia"/>
          <w:i/>
          <w:iCs/>
          <w:color w:val="1B2430"/>
          <w:sz w:val="19"/>
          <w:szCs w:val="19"/>
        </w:rPr>
        <w:t xml:space="preserve">“The fruit of the Spirit is love, joy, peace, forbearance, kindness, goodness, faithfulness, gentleness and self-control.” (Galatians 5:22–23)</w:t>
      </w:r>
    </w:p>
    <w:p>
      <w:pPr>
        <w:spacing w:after="60" w:before="0" w:line="264" w:lineRule="auto"/>
      </w:pPr>
      <w:r>
        <w:rPr>
          <w:rFonts w:ascii="Calibri" w:cs="Calibri" w:eastAsia="Calibri" w:hAnsi="Calibri"/>
          <w:b/>
          <w:bCs/>
          <w:color w:val="1B2430"/>
          <w:sz w:val="20"/>
          <w:szCs w:val="20"/>
        </w:rPr>
        <w:t xml:space="preserve">● Now say each word in words they own. Give every one a face or a body.</w:t>
      </w:r>
    </w:p>
    <w:p>
      <w:pPr>
        <w:pStyle w:val="ListParagraph"/>
        <w:numPr>
          <w:ilvl w:val="0"/>
          <w:numId w:val="2"/>
        </w:numPr>
        <w:spacing w:after="60" w:before="0" w:line="264" w:lineRule="auto"/>
      </w:pPr>
      <w:r>
        <w:rPr>
          <w:rFonts w:ascii="Calibri" w:cs="Calibri" w:eastAsia="Calibri" w:hAnsi="Calibri"/>
          <w:color w:val="1B2430"/>
          <w:sz w:val="20"/>
          <w:szCs w:val="20"/>
        </w:rPr>
        <w:t xml:space="preserve">Love — you want good things for somebody.    Joy — glad, all the way down.    Peace — no fighting, outside or inside.</w:t>
      </w:r>
    </w:p>
    <w:p>
      <w:pPr>
        <w:pStyle w:val="ListParagraph"/>
        <w:numPr>
          <w:ilvl w:val="0"/>
          <w:numId w:val="2"/>
        </w:numPr>
        <w:spacing w:after="60" w:before="0" w:line="264" w:lineRule="auto"/>
      </w:pPr>
      <w:r>
        <w:rPr>
          <w:rFonts w:ascii="Calibri" w:cs="Calibri" w:eastAsia="Calibri" w:hAnsi="Calibri"/>
          <w:color w:val="1B2430"/>
          <w:sz w:val="20"/>
          <w:szCs w:val="20"/>
        </w:rPr>
        <w:t xml:space="preserve">Forbearance is a big word for waiting without getting cross.    Kindness — doing something good on purpose.    Goodness — doing the right thing when it is hard.</w:t>
      </w:r>
    </w:p>
    <w:p>
      <w:pPr>
        <w:pStyle w:val="ListParagraph"/>
        <w:numPr>
          <w:ilvl w:val="0"/>
          <w:numId w:val="2"/>
        </w:numPr>
        <w:spacing w:after="60" w:before="0" w:line="264" w:lineRule="auto"/>
      </w:pPr>
      <w:r>
        <w:rPr>
          <w:rFonts w:ascii="Calibri" w:cs="Calibri" w:eastAsia="Calibri" w:hAnsi="Calibri"/>
          <w:color w:val="1B2430"/>
          <w:sz w:val="20"/>
          <w:szCs w:val="20"/>
        </w:rPr>
        <w:t xml:space="preserve">Faithfulness — you keep showing up.    Gentleness — being careful with people, the way you are careful with a baby.    Self-control — you can stop yourself.</w:t>
      </w:r>
    </w:p>
    <w:p>
      <w:pPr>
        <w:spacing w:after="60" w:before="0" w:line="264" w:lineRule="auto"/>
      </w:pPr>
      <w:r>
        <w:rPr>
          <w:rFonts w:ascii="Calibri" w:cs="Calibri" w:eastAsia="Calibri" w:hAnsi="Calibri"/>
          <w:b/>
          <w:bCs/>
          <w:color w:val="1B2430"/>
          <w:sz w:val="20"/>
          <w:szCs w:val="20"/>
        </w:rPr>
        <w:t xml:space="preserve">● Nine cards on the floor, spread out. Read a little scene and let them get up and go stand next to a card.</w:t>
      </w:r>
    </w:p>
    <w:p>
      <w:pPr>
        <w:pStyle w:val="ListParagraph"/>
        <w:numPr>
          <w:ilvl w:val="0"/>
          <w:numId w:val="2"/>
        </w:numPr>
        <w:spacing w:after="60" w:before="0" w:line="264" w:lineRule="auto"/>
      </w:pPr>
      <w:r>
        <w:rPr>
          <w:rFonts w:ascii="Calibri" w:cs="Calibri" w:eastAsia="Calibri" w:hAnsi="Calibri"/>
          <w:color w:val="1B2430"/>
          <w:sz w:val="20"/>
          <w:szCs w:val="20"/>
        </w:rPr>
        <w:t xml:space="preserve">Your friend is sad, and you sit down next to them.    You are last in the line and you do not push.    You said you would feed the cat, and you feed the cat.    You are really angry and you do not hit.</w:t>
      </w:r>
    </w:p>
    <w:p>
      <w:pPr>
        <w:spacing w:after="100" w:before="0" w:line="264" w:lineRule="auto"/>
      </w:pPr>
      <w:r>
        <w:rPr>
          <w:rFonts w:ascii="Calibri" w:cs="Calibri" w:eastAsia="Calibri" w:hAnsi="Calibri"/>
          <w:color w:val="1B2430"/>
          <w:sz w:val="20"/>
          <w:szCs w:val="20"/>
        </w:rPr>
        <w:t xml:space="preserve">● More than one card can be right, and that is the good part. When two children stand at different cards, ask them both why. Do not correct either one.</w:t>
      </w:r>
    </w:p>
    <w:p>
      <w:pPr>
        <w:spacing w:after="100" w:before="0" w:line="264" w:lineRule="auto"/>
      </w:pPr>
      <w:r>
        <w:rPr>
          <w:rFonts w:ascii="Calibri" w:cs="Calibri" w:eastAsia="Calibri" w:hAnsi="Calibri"/>
          <w:color w:val="1B2430"/>
          <w:sz w:val="20"/>
          <w:szCs w:val="20"/>
        </w:rPr>
        <w:t xml:space="preserve">○ One tree, not nine. Draw a tree on the board and hang nine pieces of fruit on it. “How many trees is that?” One. “All of it grows on one tree. It is not nine different things you go and collect. It is what one life looks like.” Say it once. They take in more than you expect.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Which one of these is easiest for you? Which one is hardest?</w:t>
      </w:r>
    </w:p>
    <w:p>
      <w:pPr>
        <w:spacing w:after="100" w:before="0" w:line="264" w:lineRule="auto"/>
      </w:pPr>
      <w:r>
        <w:rPr>
          <w:rFonts w:ascii="Calibri" w:cs="Calibri" w:eastAsia="Calibri" w:hAnsi="Calibri"/>
          <w:color w:val="1B2430"/>
          <w:sz w:val="20"/>
          <w:szCs w:val="20"/>
        </w:rPr>
        <w:t xml:space="preserve">● Answer first, out loud, about yourself, and name your hard one. They will be far more honest after you go.</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Who in your house is good at waiting? Who is good at being gentle?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Can you make an apple? What has to happen for an apple to be there?</w:t>
      </w:r>
    </w:p>
    <w:p>
      <w:pPr>
        <w:spacing w:after="100" w:before="0" w:line="264" w:lineRule="auto"/>
      </w:pPr>
      <w:r>
        <w:rPr>
          <w:rFonts w:ascii="Calibri" w:cs="Calibri" w:eastAsia="Calibri" w:hAnsi="Calibri"/>
          <w:color w:val="1B2430"/>
          <w:sz w:val="20"/>
          <w:szCs w:val="20"/>
        </w:rPr>
        <w:t xml:space="preserve">○ Hold up a real piece of fruit and a plastic or drawn one. “Which is the real one? How can you tell?” Then the one that matters: “With fruit you can tell by biting it. How do you tell with a person?” Take whatever comes and do not improve it.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A man named Paul wrote this. Not a story — a letter, to people he knew, a long way away, who were fighting with each other. Have a child hold the Bible while you say the honest part: “He was upset with them when he wrote it. He told them about fruit anyway.”</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Two rooms, acted out. Room one: everybody snatching, shoving, shouting over each other — thirty seconds, then stop hard. Room two: waiting, sharing, quiet voices. Ask which room they would rather be in, and then the better question: “Which room is easier to be your best self in?”</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A plant, if you have one, or a picture of a tree. “Can you pull a plant to make it grow faster? What happens if you do?” Then: “How long does it take a tree to grow an apple?” A whole year. Nobody can hurry it, and nobody can hurry you either.</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Hold the Bible open at Galatians. “This is a letter, and letters have an address on them. Find the word Galatians at the top.” Then: “Somebody stood up in front of a whole church and read this out loud, the way I am reading to you.” Let a child hold it.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Each child picks one word off the tree and draws it happening — a picture of somebody doing it, not a picture of the word.</w:t>
      </w:r>
    </w:p>
    <w:p>
      <w:pPr>
        <w:spacing w:after="100" w:before="0" w:line="264" w:lineRule="auto"/>
        <w:ind w:left="260"/>
      </w:pPr>
      <w:r>
        <w:rPr>
          <w:rFonts w:ascii="Georgia" w:cs="Georgia" w:eastAsia="Georgia" w:hAnsi="Georgia"/>
          <w:b/>
          <w:bCs/>
          <w:color w:val="1B2430"/>
          <w:sz w:val="21"/>
          <w:szCs w:val="21"/>
        </w:rPr>
        <w:t xml:space="preserve">“This week I will practice ______________.”</w:t>
      </w:r>
    </w:p>
    <w:p>
      <w:pPr>
        <w:spacing w:after="100" w:before="0" w:line="264" w:lineRule="auto"/>
      </w:pPr>
      <w:r>
        <w:rPr>
          <w:rFonts w:ascii="Calibri" w:cs="Calibri" w:eastAsia="Calibri" w:hAnsi="Calibri"/>
          <w:color w:val="1B2430"/>
          <w:sz w:val="20"/>
          <w:szCs w:val="20"/>
        </w:rPr>
        <w:t xml:space="preserve">● Write the word onto their picture for them. Then have each child tell one other child which one they picked, out loud, before they sit down.</w:t>
      </w:r>
    </w:p>
    <w:p>
      <w:pPr>
        <w:spacing w:after="100" w:before="0" w:line="264" w:lineRule="auto"/>
      </w:pPr>
      <w:r>
        <w:rPr>
          <w:rFonts w:ascii="Calibri" w:cs="Calibri" w:eastAsia="Calibri" w:hAnsi="Calibri"/>
          <w:color w:val="1B2430"/>
          <w:sz w:val="20"/>
          <w:szCs w:val="20"/>
        </w:rPr>
        <w:t xml:space="preserve">○ Closing prayer, one lap around the circle. Each child says their word. You answer every time with the same line:</w:t>
      </w:r>
    </w:p>
    <w:p>
      <w:pPr>
        <w:spacing w:after="80" w:before="0" w:line="264" w:lineRule="auto"/>
        <w:ind w:left="260"/>
      </w:pPr>
      <w:r>
        <w:rPr>
          <w:rFonts w:ascii="Georgia" w:cs="Georgia" w:eastAsia="Georgia" w:hAnsi="Georgia"/>
          <w:i/>
          <w:iCs/>
          <w:color w:val="1B2430"/>
          <w:sz w:val="19"/>
          <w:szCs w:val="19"/>
        </w:rPr>
        <w:t xml:space="preserve">“God, grow this in them. Take as long as it takes.”</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Real fruit, or pictures of fruit · nine word-cards big enough to stand beside on the floor · board space for a tree · paper and crayons · a Bible the children can hold · optional: a small potted plant.</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3–5  ·  Fruit of the Spirit</w:t>
            </w:r>
          </w:p>
          <w:p>
            <w:pPr>
              <w:keepNext/>
              <w:spacing w:after="0" w:before="0" w:line="264" w:lineRule="auto"/>
            </w:pPr>
            <w:r>
              <w:rPr>
                <w:rFonts w:ascii="Calibri" w:cs="Calibri" w:eastAsia="Calibri" w:hAnsi="Calibri"/>
                <w:color w:val="AFC0D4"/>
                <w:sz w:val="17"/>
                <w:szCs w:val="17"/>
              </w:rPr>
              <w:t xml:space="preserve">Sequence, cause and effect, character, perspective  ·  Frames: identify and compare 2–3</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5:22–23 aloud. Then have them count two things, and write both numbers on the board.</w:t>
      </w:r>
    </w:p>
    <w:p>
      <w:pPr>
        <w:pStyle w:val="ListParagraph"/>
        <w:numPr>
          <w:ilvl w:val="0"/>
          <w:numId w:val="2"/>
        </w:numPr>
        <w:spacing w:after="60" w:before="0" w:line="264" w:lineRule="auto"/>
      </w:pPr>
      <w:r>
        <w:rPr>
          <w:rFonts w:ascii="Calibri" w:cs="Calibri" w:eastAsia="Calibri" w:hAnsi="Calibri"/>
          <w:color w:val="1B2430"/>
          <w:sz w:val="20"/>
          <w:szCs w:val="20"/>
        </w:rPr>
        <w:t xml:space="preserve">How many words are in the list? (Nine.)</w:t>
      </w:r>
    </w:p>
    <w:p>
      <w:pPr>
        <w:pStyle w:val="ListParagraph"/>
        <w:numPr>
          <w:ilvl w:val="0"/>
          <w:numId w:val="2"/>
        </w:numPr>
        <w:spacing w:after="60" w:before="0" w:line="264" w:lineRule="auto"/>
      </w:pPr>
      <w:r>
        <w:rPr>
          <w:rFonts w:ascii="Calibri" w:cs="Calibri" w:eastAsia="Calibri" w:hAnsi="Calibri"/>
          <w:color w:val="1B2430"/>
          <w:sz w:val="20"/>
          <w:szCs w:val="20"/>
        </w:rPr>
        <w:t xml:space="preserve">How many times does the word fruit appear, and is it fruit or fruits? (Once. Fruit. Singular.)</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Nine words, one fruit. What is the difference between a basket with nine fruits in it and one fruit with nine things true of it?</w:t>
      </w:r>
    </w:p>
    <w:p>
      <w:pPr>
        <w:spacing w:after="60" w:before="0" w:line="264" w:lineRule="auto"/>
      </w:pPr>
      <w:r>
        <w:rPr>
          <w:rFonts w:ascii="Calibri" w:cs="Calibri" w:eastAsia="Calibri" w:hAnsi="Calibri"/>
          <w:b/>
          <w:bCs/>
          <w:color w:val="1B2430"/>
          <w:sz w:val="20"/>
          <w:szCs w:val="20"/>
        </w:rPr>
        <w:t xml:space="preserve">● Now the other list. Do not read 5:19–21 out to them. Tell them it is there and tell them what Paul calls it.</w:t>
      </w:r>
    </w:p>
    <w:p>
      <w:pPr>
        <w:pStyle w:val="ListParagraph"/>
        <w:numPr>
          <w:ilvl w:val="0"/>
          <w:numId w:val="2"/>
        </w:numPr>
        <w:spacing w:after="60" w:before="0" w:line="264" w:lineRule="auto"/>
      </w:pPr>
      <w:r>
        <w:rPr>
          <w:rFonts w:ascii="Calibri" w:cs="Calibri" w:eastAsia="Calibri" w:hAnsi="Calibri"/>
          <w:color w:val="1B2430"/>
          <w:sz w:val="20"/>
          <w:szCs w:val="20"/>
        </w:rPr>
        <w:t xml:space="preserve">Verses 19 to 21 are a list too, and Paul calls those the works of the flesh. Works. Then verse 22 says fruit. Same paragraph, two different words, chosen on purpose.</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What is the difference between something you make and something you grow? Give me three differences.</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How do you know? What would have to be true about kindness for fruit to be the right word for it?</w:t>
      </w:r>
    </w:p>
    <w:p>
      <w:pPr>
        <w:spacing w:after="100" w:before="0" w:line="264" w:lineRule="auto"/>
      </w:pPr>
      <w:r>
        <w:rPr>
          <w:rFonts w:ascii="Calibri" w:cs="Calibri" w:eastAsia="Calibri" w:hAnsi="Calibri"/>
          <w:color w:val="1B2430"/>
          <w:sz w:val="20"/>
          <w:szCs w:val="20"/>
        </w:rPr>
        <w:t xml:space="preserve">○ Examples round, one at a time round the room. Each student gives one real example of somebody doing one of the nine — something they actually saw, not something invented. Anyone can say pass, and you come back to them. Watch which words nobody can find an example for. That is information, and it is worth naming at the end.</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Start concrete: “Most people can act patient for about an hour. What happens at hour four?”</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Have you ever been kind and it was easy? Have you ever been kind and it cost you something? What was different?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Which of the nine is hardest at home? Is it the same one that is hardest at school?</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If somebody is gentle with the people who can help them and rough with everybody else, is that gentleness? How would you check?</w:t>
      </w:r>
    </w:p>
    <w:p>
      <w:pPr>
        <w:spacing w:after="100" w:before="0" w:line="264" w:lineRule="auto"/>
      </w:pPr>
      <w:r>
        <w:rPr>
          <w:rFonts w:ascii="Calibri" w:cs="Calibri" w:eastAsia="Calibri" w:hAnsi="Calibri"/>
          <w:color w:val="1B2430"/>
          <w:sz w:val="20"/>
          <w:szCs w:val="20"/>
        </w:rPr>
        <w:t xml:space="preserve">○ Push once on cost and do not rescue them from the answer: “Self-control means you can stop yourself. Name one thing you would have to stop that you actually enjoy.”</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Paul wrote this letter and he is not calm anywhere in it. In 1:6 he says he is astonished at them. In 3:1 he calls them foolish. In 2:11 he says he confronted Peter to his face, in public. Ask the honest question and let them argue it: does that mean he was bad at his own list, or does it mean gentleness is not the same thing as being soft? There is no answer key on this one and you should say so.</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This list has a fight around it. Read them the sentence that comes seven verses before it, and then tell them 5:26, right after the list, warns the same church about showing off, provoking and envying each other. So the fruit list is not a poster on a wall. It is an answer to a specific argument in a specific set of churches. Ask what a class, or a family, looks like on a day when it is doing what 5:15 describes.</w:t>
      </w:r>
    </w:p>
    <w:p>
      <w:pPr>
        <w:spacing w:after="80" w:before="0" w:line="264" w:lineRule="auto"/>
        <w:ind w:left="260"/>
      </w:pPr>
      <w:r>
        <w:rPr>
          <w:rFonts w:ascii="Georgia" w:cs="Georgia" w:eastAsia="Georgia" w:hAnsi="Georgia"/>
          <w:i/>
          <w:iCs/>
          <w:color w:val="1B2430"/>
          <w:sz w:val="19"/>
          <w:szCs w:val="19"/>
        </w:rPr>
        <w:t xml:space="preserve">“If you bite and devour each other, watch out or you will be destroyed by each other.” (Galatians 5:15)</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Name three things that cannot be hurried: bread rising, a broken arm healing, a tree fruiting. Ask what all three have in common. (You can set up the conditions. You cannot do the thing itself.) Then: which of the nine could you fake for one day? Which one could you fake for a year?</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Two things they can check with their hands. First, look at 5:22 in two different Bibles. One will say forbearance, one will say patience, an older one may say longsuffering — one Greek word, three English choices. Ask what a translator is choosing between. Second, count the list in a Catholic Bible or in the Catholic Catechism and you will find twelve, not nine, because the old Latin translation carried three extra words. Nobody is cheating. The number was never as fixed as the poster suggests.</w:t>
      </w:r>
    </w:p>
    <w:p>
      <w:pPr>
        <w:spacing w:after="60" w:before="0" w:line="264" w:lineRule="auto"/>
        <w:ind w:left="200"/>
      </w:pPr>
      <w:r>
        <w:rPr>
          <w:rFonts w:ascii="Calibri" w:cs="Calibri" w:eastAsia="Calibri" w:hAnsi="Calibri"/>
          <w:b/>
          <w:bCs/>
          <w:color w:val="27567F"/>
          <w:sz w:val="20"/>
          <w:szCs w:val="20"/>
        </w:rPr>
        <w:t xml:space="preserve">?  </w:t>
      </w:r>
      <w:r>
        <w:rPr>
          <w:rFonts w:ascii="Calibri" w:cs="Calibri" w:eastAsia="Calibri" w:hAnsi="Calibri"/>
          <w:color w:val="1B2430"/>
          <w:sz w:val="20"/>
          <w:szCs w:val="20"/>
        </w:rPr>
        <w:t xml:space="preserve">Put the Biography frame beside the Society frame. If Paul is angry in the same letter, is he failing his own list, or is he doing something the list allows?</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One sentence, written down, with a real plan attached:</w:t>
      </w:r>
    </w:p>
    <w:p>
      <w:pPr>
        <w:spacing w:after="100" w:before="0" w:line="264" w:lineRule="auto"/>
        <w:ind w:left="260"/>
      </w:pPr>
      <w:r>
        <w:rPr>
          <w:rFonts w:ascii="Georgia" w:cs="Georgia" w:eastAsia="Georgia" w:hAnsi="Georgia"/>
          <w:b/>
          <w:bCs/>
          <w:color w:val="1B2430"/>
          <w:sz w:val="21"/>
          <w:szCs w:val="21"/>
        </w:rPr>
        <w:t xml:space="preserve">“The one I am going to practice is ______________, and the moment I will need it is ______________ on ______________.”</w:t>
      </w:r>
    </w:p>
    <w:p>
      <w:pPr>
        <w:spacing w:after="100" w:before="0" w:line="264" w:lineRule="auto"/>
      </w:pPr>
      <w:r>
        <w:rPr>
          <w:rFonts w:ascii="Calibri" w:cs="Calibri" w:eastAsia="Calibri" w:hAnsi="Calibri"/>
          <w:color w:val="1B2430"/>
          <w:sz w:val="20"/>
          <w:szCs w:val="20"/>
        </w:rPr>
        <w:t xml:space="preserve">● The middle blank is the one that matters. Make them name an actual moment — the bus, the kitchen at half past five, the last ten minutes of a game. A plan with no when is a wish.</w:t>
      </w:r>
    </w:p>
    <w:p>
      <w:pPr>
        <w:spacing w:after="100" w:before="0" w:line="264" w:lineRule="auto"/>
      </w:pPr>
      <w:r>
        <w:rPr>
          <w:rFonts w:ascii="Calibri" w:cs="Calibri" w:eastAsia="Calibri" w:hAnsi="Calibri"/>
          <w:color w:val="1B2430"/>
          <w:sz w:val="20"/>
          <w:szCs w:val="20"/>
        </w:rPr>
        <w:t xml:space="preserve">○ Second card, and this one nobody reads but them: “The one I would most like to be true of me in ten years.” They fold it and take it home.</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and if possible two different translations on the table · board or chart paper · index cards and pencils · optional: a Catholic Bible or a copy of the Catechism, section 1832, for the sources frame.</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6–8  ·  Fruit of the Spirit</w:t>
            </w:r>
          </w:p>
          <w:p>
            <w:pPr>
              <w:keepNext/>
              <w:spacing w:after="0" w:before="0" w:line="264" w:lineRule="auto"/>
            </w:pPr>
            <w:r>
              <w:rPr>
                <w:rFonts w:ascii="Calibri" w:cs="Calibri" w:eastAsia="Calibri" w:hAnsi="Calibri"/>
                <w:color w:val="AFC0D4"/>
                <w:sz w:val="17"/>
                <w:szCs w:val="17"/>
              </w:rPr>
              <w:t xml:space="preserve">Context, perspective, motivation, consequences  ·  Frames: analyze 3–5 interacting</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5:16–26 with a pencil. Mark three things.</w:t>
      </w:r>
    </w:p>
    <w:p>
      <w:pPr>
        <w:pStyle w:val="ListParagraph"/>
        <w:numPr>
          <w:ilvl w:val="0"/>
          <w:numId w:val="2"/>
        </w:numPr>
        <w:spacing w:after="60" w:before="0" w:line="264" w:lineRule="auto"/>
      </w:pPr>
      <w:r>
        <w:rPr>
          <w:rFonts w:ascii="Calibri" w:cs="Calibri" w:eastAsia="Calibri" w:hAnsi="Calibri"/>
          <w:color w:val="1B2430"/>
          <w:sz w:val="20"/>
          <w:szCs w:val="20"/>
        </w:rPr>
        <w:t xml:space="preserve">5:19 — the acts, or works, of the flesh. Plural. 5:22 — the fruit of the Spirit. Singular, with a singular verb. Two different nouns doing two different jobs, seated three verses apart.</w:t>
      </w:r>
    </w:p>
    <w:p>
      <w:pPr>
        <w:pStyle w:val="ListParagraph"/>
        <w:numPr>
          <w:ilvl w:val="0"/>
          <w:numId w:val="2"/>
        </w:numPr>
        <w:spacing w:after="60" w:before="0" w:line="264" w:lineRule="auto"/>
      </w:pPr>
      <w:r>
        <w:rPr>
          <w:rFonts w:ascii="Calibri" w:cs="Calibri" w:eastAsia="Calibri" w:hAnsi="Calibri"/>
          <w:color w:val="1B2430"/>
          <w:sz w:val="20"/>
          <w:szCs w:val="20"/>
        </w:rPr>
        <w:t xml:space="preserve">The bracket. 5:15 describes a church biting and devouring one another; 5:26 warns about conceit, provocation and envy. The fruit list sits between them.</w:t>
      </w:r>
    </w:p>
    <w:p>
      <w:pPr>
        <w:pStyle w:val="ListParagraph"/>
        <w:numPr>
          <w:ilvl w:val="0"/>
          <w:numId w:val="2"/>
        </w:numPr>
        <w:spacing w:after="60" w:before="0" w:line="264" w:lineRule="auto"/>
      </w:pPr>
      <w:r>
        <w:rPr>
          <w:rFonts w:ascii="Calibri" w:cs="Calibri" w:eastAsia="Calibri" w:hAnsi="Calibri"/>
          <w:color w:val="1B2430"/>
          <w:sz w:val="20"/>
          <w:szCs w:val="20"/>
        </w:rPr>
        <w:t xml:space="preserve">5:23 ends with a line that sounds out of place: against such things there is no law. Five chapters of this letter have been an argument about law.</w:t>
      </w:r>
    </w:p>
    <w:p>
      <w:pPr>
        <w:spacing w:after="80" w:before="0" w:line="264" w:lineRule="auto"/>
        <w:ind w:left="260"/>
      </w:pPr>
      <w:r>
        <w:rPr>
          <w:rFonts w:ascii="Georgia" w:cs="Georgia" w:eastAsia="Georgia" w:hAnsi="Georgia"/>
          <w:i/>
          <w:iCs/>
          <w:color w:val="1B2430"/>
          <w:sz w:val="19"/>
          <w:szCs w:val="19"/>
        </w:rPr>
        <w:t xml:space="preserve">“Against such things there is no law.” (Galatians 5:23)</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Works are manufactured; fruit is grown. In each case, where does the agency sit — who is actually doing it? What changes about a virtue when you move it from one column to the other?</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That last line: is it a plain statement — no law prohibits any of these — or is it a shot at the argument that has run for five chapters? Make both cases. Commentators have not settled it and neither will you.</w:t>
      </w:r>
    </w:p>
    <w:p>
      <w:pPr>
        <w:spacing w:after="100" w:before="0" w:line="264" w:lineRule="auto"/>
      </w:pPr>
      <w:r>
        <w:rPr>
          <w:rFonts w:ascii="Calibri" w:cs="Calibri" w:eastAsia="Calibri" w:hAnsi="Calibri"/>
          <w:color w:val="1B2430"/>
          <w:sz w:val="20"/>
          <w:szCs w:val="20"/>
        </w:rPr>
        <w:t xml:space="preserve">○ Read 5:24–25. One sentence says something has already been done; the next issues an instruction. Ask how both can be true in consecutive lines, and do not resolve it for them.</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Four cases. Read each one, take a show of hands, then make three people who voted differently explain themselves. Say before you start that there is no answer key, and mean it.</w:t>
      </w:r>
    </w:p>
    <w:p>
      <w:pPr>
        <w:pStyle w:val="ListParagraph"/>
        <w:numPr>
          <w:ilvl w:val="0"/>
          <w:numId w:val="2"/>
        </w:numPr>
        <w:spacing w:after="60" w:before="0" w:line="264" w:lineRule="auto"/>
      </w:pPr>
      <w:r>
        <w:rPr>
          <w:rFonts w:ascii="Calibri" w:cs="Calibri" w:eastAsia="Calibri" w:hAnsi="Calibri"/>
          <w:color w:val="1B2430"/>
          <w:sz w:val="20"/>
          <w:szCs w:val="20"/>
        </w:rPr>
        <w:t xml:space="preserve">Somebody in your group chat is being taken apart. You do not join in and you do not say anything either. Is that peace, or is it self-protection wearing peace's clothes?</w:t>
      </w:r>
    </w:p>
    <w:p>
      <w:pPr>
        <w:pStyle w:val="ListParagraph"/>
        <w:numPr>
          <w:ilvl w:val="0"/>
          <w:numId w:val="2"/>
        </w:numPr>
        <w:spacing w:after="60" w:before="0" w:line="264" w:lineRule="auto"/>
      </w:pPr>
      <w:r>
        <w:rPr>
          <w:rFonts w:ascii="Calibri" w:cs="Calibri" w:eastAsia="Calibri" w:hAnsi="Calibri"/>
          <w:color w:val="1B2430"/>
          <w:sz w:val="20"/>
          <w:szCs w:val="20"/>
        </w:rPr>
        <w:t xml:space="preserve">A friend is late every single time and you never mention it. Two months later you stop replying to them at all. Was the first part patience?</w:t>
      </w:r>
    </w:p>
    <w:p>
      <w:pPr>
        <w:pStyle w:val="ListParagraph"/>
        <w:numPr>
          <w:ilvl w:val="0"/>
          <w:numId w:val="2"/>
        </w:numPr>
        <w:spacing w:after="60" w:before="0" w:line="264" w:lineRule="auto"/>
      </w:pPr>
      <w:r>
        <w:rPr>
          <w:rFonts w:ascii="Calibri" w:cs="Calibri" w:eastAsia="Calibri" w:hAnsi="Calibri"/>
          <w:color w:val="1B2430"/>
          <w:sz w:val="20"/>
          <w:szCs w:val="20"/>
        </w:rPr>
        <w:t xml:space="preserve">You are warm to the teacher who writes recommendations and short with the substitute. Same person, two rooms. Which one is the real you, and how would anybody tell?</w:t>
      </w:r>
    </w:p>
    <w:p>
      <w:pPr>
        <w:pStyle w:val="ListParagraph"/>
        <w:numPr>
          <w:ilvl w:val="0"/>
          <w:numId w:val="2"/>
        </w:numPr>
        <w:spacing w:after="60" w:before="0" w:line="264" w:lineRule="auto"/>
      </w:pPr>
      <w:r>
        <w:rPr>
          <w:rFonts w:ascii="Calibri" w:cs="Calibri" w:eastAsia="Calibri" w:hAnsi="Calibri"/>
          <w:color w:val="1B2430"/>
          <w:sz w:val="20"/>
          <w:szCs w:val="20"/>
        </w:rPr>
        <w:t xml:space="preserve">You lose your temper at home and never at school. Does that mean you have self-control, or that you have an audience?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In all four, what piece of evidence would actually settle it? Not a feeling — a piece of evidence somebody outside could check.</w:t>
      </w:r>
    </w:p>
    <w:p>
      <w:pPr>
        <w:spacing w:after="100" w:before="0" w:line="264" w:lineRule="auto"/>
      </w:pPr>
      <w:r>
        <w:rPr>
          <w:rFonts w:ascii="Calibri" w:cs="Calibri" w:eastAsia="Calibri" w:hAnsi="Calibri"/>
          <w:color w:val="1B2430"/>
          <w:sz w:val="20"/>
          <w:szCs w:val="20"/>
        </w:rPr>
        <w:t xml:space="preserve">○ Say the guard out loud, because they need it. Gentleness is not the same as letting somebody hurt you, and self-control is not the same as never saying that something is wrong. Paul confronts Peter in public in 2:11, in this same letter. If a student is in a situation where being told to be gentle is being used against them, that is not an interpretation problem — do not press for detail in front of the group, and follow your church's policy afterwards.</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The man who wrote the patience list is not patient in the letter that contains it. 1:6, astonished. 3:1, foolish Galatians. 2:11, a public confrontation with Peter. And 5:12, where he says something about his opponents blunt enough that translations differ in how far they soften it — look it up in two versions and compare. Then ask the real question with all three answers on the table: is that hypocrisy, is it evidence that fruit is not the same thing as pleasantness, or is it evidence that people are inconsistent, Paul included? Take all three seriously.</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This is a letter into a fight about who counts as a full member — specifically whether Gentile converts had to be circumcised and keep the law of Moses. That argument runs from chapter 2 to chapter 5. So “love, joy, peace” is being said into a room where people are questioning each other's standing. Ask what that context does to the list, and then ask where they sit inside a group that quietly sorts people into full members and provisional ones.</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Fruit takes time, and time is the whole argument. Any of the nine can be performed for a short window. Ask two questions in order: over what length of time does a performance become indistinguishable from the real thing, and over what length of time does it become distinguishable again? Then the one with teeth: if nobody outside could ever tell the difference, would there still be a difference?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Two checkable things. First, the nouns. 5:19 has erga, plural — works. 5:22 has karpos, singular, with a singular verb. Any interlinear or any Bible app that shows the Greek will confirm both in half a minute. Second, the NIV printed in 1984 rendered the word sarx in this passage as “the sinful nature”; the 2011 NIV renders the same word “the flesh.” Same publisher, same translation tradition, a different call. Find both and ask what changes about the passage when that word changes.</w:t>
      </w:r>
    </w:p>
    <w:p>
      <w:pPr>
        <w:spacing w:after="60" w:before="0" w:line="264" w:lineRule="auto"/>
        <w:ind w:left="200"/>
      </w:pPr>
      <w:r>
        <w:rPr>
          <w:rFonts w:ascii="Calibri" w:cs="Calibri" w:eastAsia="Calibri" w:hAnsi="Calibri"/>
          <w:b/>
          <w:bCs/>
          <w:color w:val="27567F"/>
          <w:sz w:val="20"/>
          <w:szCs w:val="20"/>
        </w:rPr>
        <w:t xml:space="preserve">?  </w:t>
      </w:r>
      <w:r>
        <w:rPr>
          <w:rFonts w:ascii="Calibri" w:cs="Calibri" w:eastAsia="Calibri" w:hAnsi="Calibri"/>
          <w:color w:val="1B2430"/>
          <w:sz w:val="20"/>
          <w:szCs w:val="20"/>
        </w:rPr>
        <w:t xml:space="preserve">Put the Society frame next to the Reason frame. If a group is busy sorting people into full members and provisional ones, which of the nine is the easiest one to perform while it keeps sorting?</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Pick one of the nine and do it for seven days in one specific place — a group chat, a lunch table, a team, one sibling. Write down where. Then write down what you will do on the day it stops feeling satisfying, because that day is the actual experiment.</w:t>
      </w:r>
    </w:p>
    <w:p>
      <w:pPr>
        <w:pStyle w:val="ListParagraph"/>
        <w:numPr>
          <w:ilvl w:val="0"/>
          <w:numId w:val="2"/>
        </w:numPr>
        <w:spacing w:after="60" w:before="0" w:line="264" w:lineRule="auto"/>
      </w:pPr>
      <w:r>
        <w:rPr>
          <w:rFonts w:ascii="Calibri" w:cs="Calibri" w:eastAsia="Calibri" w:hAnsi="Calibri"/>
          <w:color w:val="1B2430"/>
          <w:sz w:val="20"/>
          <w:szCs w:val="20"/>
        </w:rPr>
        <w:t xml:space="preserve">Ask one person who has known you for more than three years which of the nine they would say is genuinely true of you. Do not argue with the answer. Write down what they said and what you had expected them to say.</w:t>
      </w:r>
    </w:p>
    <w:p>
      <w:pPr>
        <w:pStyle w:val="ListParagraph"/>
        <w:numPr>
          <w:ilvl w:val="0"/>
          <w:numId w:val="2"/>
        </w:numPr>
        <w:spacing w:after="60" w:before="0" w:line="264" w:lineRule="auto"/>
      </w:pPr>
      <w:r>
        <w:rPr>
          <w:rFonts w:ascii="Calibri" w:cs="Calibri" w:eastAsia="Calibri" w:hAnsi="Calibri"/>
          <w:color w:val="1B2430"/>
          <w:sz w:val="20"/>
          <w:szCs w:val="20"/>
        </w:rPr>
        <w:t xml:space="preserve">Write the difference between being patient and looking patient in a way a nine-year-old would understand, using one example from your own week.</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pencils · printed Galatians 5:13–26 for annotation · two different English translations of 5:22–23 on the table · optional: a Bible app or interlinear that displays the Greek, for the sources frame.</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9–12  ·  Fruit of the Spirit</w:t>
            </w:r>
          </w:p>
          <w:p>
            <w:pPr>
              <w:keepNext/>
              <w:spacing w:after="0" w:before="0" w:line="264" w:lineRule="auto"/>
            </w:pPr>
            <w:r>
              <w:rPr>
                <w:rFonts w:ascii="Calibri" w:cs="Calibri" w:eastAsia="Calibri" w:hAnsi="Calibri"/>
                <w:color w:val="AFC0D4"/>
                <w:sz w:val="17"/>
                <w:szCs w:val="17"/>
              </w:rPr>
              <w:t xml:space="preserve">Interpretation, evidence, ethics, theology  ·  Frames: multiple, including ambiguity and competing readings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Close reading of 5:13–26. Put five observations on the table:</w:t>
      </w:r>
    </w:p>
    <w:p>
      <w:pPr>
        <w:pStyle w:val="ListParagraph"/>
        <w:numPr>
          <w:ilvl w:val="0"/>
          <w:numId w:val="2"/>
        </w:numPr>
        <w:spacing w:after="60" w:before="0" w:line="264" w:lineRule="auto"/>
      </w:pPr>
      <w:r>
        <w:rPr>
          <w:rFonts w:ascii="Calibri" w:cs="Calibri" w:eastAsia="Calibri" w:hAnsi="Calibri"/>
          <w:color w:val="1B2430"/>
          <w:sz w:val="20"/>
          <w:szCs w:val="20"/>
        </w:rPr>
        <w:t xml:space="preserve">5:19 names a plural — ta erga tes sarkos, the works of the flesh — and runs a list of fifteen items ending with “and the like.” 5:22 names a singular — ho karpos tou pneumatos — with a singular verb, followed by nine terms.</w:t>
      </w:r>
    </w:p>
    <w:p>
      <w:pPr>
        <w:pStyle w:val="ListParagraph"/>
        <w:numPr>
          <w:ilvl w:val="0"/>
          <w:numId w:val="2"/>
        </w:numPr>
        <w:spacing w:after="60" w:before="0" w:line="264" w:lineRule="auto"/>
      </w:pPr>
      <w:r>
        <w:rPr>
          <w:rFonts w:ascii="Calibri" w:cs="Calibri" w:eastAsia="Calibri" w:hAnsi="Calibri"/>
          <w:color w:val="1B2430"/>
          <w:sz w:val="20"/>
          <w:szCs w:val="20"/>
        </w:rPr>
        <w:t xml:space="preserve">The nine are not obviously one kind of thing. Love, joy and peace lead; self-control closes. Whether the arrangement is structured in threes or is a loose catalogue has been argued both ways and the text does not say.</w:t>
      </w:r>
    </w:p>
    <w:p>
      <w:pPr>
        <w:pStyle w:val="ListParagraph"/>
        <w:numPr>
          <w:ilvl w:val="0"/>
          <w:numId w:val="2"/>
        </w:numPr>
        <w:spacing w:after="60" w:before="0" w:line="264" w:lineRule="auto"/>
      </w:pPr>
      <w:r>
        <w:rPr>
          <w:rFonts w:ascii="Calibri" w:cs="Calibri" w:eastAsia="Calibri" w:hAnsi="Calibri"/>
          <w:color w:val="1B2430"/>
          <w:sz w:val="20"/>
          <w:szCs w:val="20"/>
        </w:rPr>
        <w:t xml:space="preserve">The list is bracketed. 5:15: biting and devouring. 5:26: conceit, provocation, envy. Whatever else it is, the fruit list is aimed at a specific conflict in a specific set of churches.</w:t>
      </w:r>
    </w:p>
    <w:p>
      <w:pPr>
        <w:pStyle w:val="ListParagraph"/>
        <w:numPr>
          <w:ilvl w:val="0"/>
          <w:numId w:val="2"/>
        </w:numPr>
        <w:spacing w:after="60" w:before="0" w:line="264" w:lineRule="auto"/>
      </w:pPr>
      <w:r>
        <w:rPr>
          <w:rFonts w:ascii="Calibri" w:cs="Calibri" w:eastAsia="Calibri" w:hAnsi="Calibri"/>
          <w:color w:val="1B2430"/>
          <w:sz w:val="20"/>
          <w:szCs w:val="20"/>
        </w:rPr>
        <w:t xml:space="preserve">5:23b: against such things there is no law. The letter has spent five chapters arguing about law.</w:t>
      </w:r>
    </w:p>
    <w:p>
      <w:pPr>
        <w:pStyle w:val="ListParagraph"/>
        <w:numPr>
          <w:ilvl w:val="0"/>
          <w:numId w:val="2"/>
        </w:numPr>
        <w:spacing w:after="60" w:before="0" w:line="264" w:lineRule="auto"/>
      </w:pPr>
      <w:r>
        <w:rPr>
          <w:rFonts w:ascii="Calibri" w:cs="Calibri" w:eastAsia="Calibri" w:hAnsi="Calibri"/>
          <w:color w:val="1B2430"/>
          <w:sz w:val="20"/>
          <w:szCs w:val="20"/>
        </w:rPr>
        <w:t xml:space="preserve">5:24 states something as accomplished. 5:25 turns to exhortation — “let us keep in step with the Spirit,” a hortatory subjunctive rather than a bare imperative, but doing an imperative's work. The two sentences are adjacent and the letter does not explain the join.</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That join is the standard problem of Pauline ethics: an indicative saying it is done, an imperative saying do it. Interpreters divide on whether the imperative describes the shape of an already-changed life or genuinely asks for effort. State both positions in one sentence each and name what each one has to give up.</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If the fruit is the Spirit's product and not yours, what exactly is a person supposed to do on a Tuesday? Answer without emptying either half of that sentence.</w:t>
      </w:r>
    </w:p>
    <w:p>
      <w:pPr>
        <w:spacing w:after="100" w:before="0" w:line="264" w:lineRule="auto"/>
      </w:pPr>
      <w:r>
        <w:rPr>
          <w:rFonts w:ascii="Calibri" w:cs="Calibri" w:eastAsia="Calibri" w:hAnsi="Calibri"/>
          <w:color w:val="1B2430"/>
          <w:sz w:val="20"/>
          <w:szCs w:val="20"/>
        </w:rPr>
        <w:t xml:space="preserve">○ Read Matthew 7:15–20, where fruit is a test for identifying a person, immediately beside Galatians 5:22–23, where fruit is a product of the Spirit. Ask whether the same metaphor is doing the same job in both, and what follows if it is not.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Name the distinction and then refuse to let it stay abstract. Becoming patient and appearing patient are two different states. Over a short window, and observed from outside, they generate identical data. Over a long window, and from inside, they do not.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How long is the short window, actually? Pick one of the nine and give a number, then defend the number.</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You have tools for managing how you appear that nobody had thirty years ago, and they work. What has that done to the gap between the two states — made it wider, narrower, or just harder to see?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Is there a version of self-control that exists entirely to be seen? What would it look like from inside, and would the person holding it know?</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If character is formed by practice, then performing patience long enough might actually produce patience. Does that collapse the distinction, or is something still missing from it?</w:t>
      </w:r>
    </w:p>
    <w:p>
      <w:pPr>
        <w:spacing w:after="100" w:before="0" w:line="264" w:lineRule="auto"/>
      </w:pPr>
      <w:r>
        <w:rPr>
          <w:rFonts w:ascii="Calibri" w:cs="Calibri" w:eastAsia="Calibri" w:hAnsi="Calibri"/>
          <w:color w:val="1B2430"/>
          <w:sz w:val="20"/>
          <w:szCs w:val="20"/>
        </w:rPr>
        <w:t xml:space="preserve">○ Ask the one that costs something and take no answers out loud: which of the nine do you currently manage the appearance of, and how long have you been doing it?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Paul's own conduct in this letter is evidence and students will reach for it. 1:6, astonishment; 3:1, foolish Galatians; 5:12, a remark about his opponents crude enough that translations vary in how far they soften it; 2:11–14, a public confrontation with Peter for which Paul is the only witness we have. The same author wrote 1 Corinthians 13. Ask whether a writer's conduct is evidence about his teaching, and if so what kind — and require each student to say in advance what conclusion they would accept if the evidence ran against their position.</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e — era. </w:t>
      </w:r>
      <w:r>
        <w:rPr>
          <w:rFonts w:ascii="Calibri" w:cs="Calibri" w:eastAsia="Calibri" w:hAnsi="Calibri"/>
          <w:color w:val="1B2430"/>
          <w:sz w:val="20"/>
          <w:szCs w:val="20"/>
        </w:rPr>
        <w:t xml:space="preserve">Paired lists of virtues and vices were a standard ancient form. Stoic writers produced them, so did Hellenistic Jewish texts, and the Community Rule from Qumran sets out the spirits of truth and falsehood with their attendant qualities in exactly this shape (1QS 4, available in any English translation of the Dead Sea Scrolls). So Paul is using an available form. The question worth asking is what he does with it that the form did not require: he calls one column works and the other fruit, and he attributes the second to an agent outside the person. Some scholars stress how continuous this is with Greco-Roman moral philosophy; others stress the discontinuity of the Spirit-as-source claim. Both are defensible from the text.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Galatians is arguing about membership — whether Gentile converts must be circumcised and keep the Mosaic law to be full members (2:11–14; 5:2–6; 6:12–13). That much is agreed. What is not agreed is what Paul thought was wrong with the alternative: older Protestant readings describe it as an attempt to earn standing before God, while the various new-perspective readings associated with E. P. Sanders and James Dunn describe it as the wrong use of an ethnic boundary marker, and more recent Paul-within-Judaism work reframes the question again. Name the disagreement, do not settle it, and then note what the fruit list is being offered as: evidence of belonging that is not a boundary marker. Ask what it would take to run any community that way, and why almost nobody does.</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Fruit is grown; works are made. That relocates agency, and relocating agency has consequences — you cannot be praised for a harvest the way you are praised for a product, and you cannot be blamed for one the same way either. Ask whether the metaphor licenses that consequence or is being pushed past what a metaphor can carry. Then put Aristotle beside it: there, virtue is a hexis, a settled disposition formed by repeated action, and the agency is entirely the agent's. Two accounts of how a person becomes good. Each student argues the one they do not hold before stating their own.</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Four checkable things. First, karpos is singular with a singular verb at 5:22, against erga plural at 5:19 — any interlinear confirms it, and it is worth noticing how often the plural “fruits of the Spirit” turns up — in hymns, curricula, study notes, and church signage — above a text that says fruit; collect three real examples this week rather than taking this page's word for it. Second, the Latin Vulgate reads twelve terms here rather than nine, carrying three that the Greek manuscripts behind modern translations do not have; that is why Catholic tradition, and the Catechism at 1832, lists twelve fruits. Look up both and count. Third, the NIV of 1984 rendered sarx in this passage as “the sinful nature” and the NIV of 2011 renders it “the flesh” — ask what each rendering makes the passage about: a part of a person, or a way of being a person. Fourth, 1QS 4, for the paired-list form.</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A 400-word paper: “Can a virtue you perform become a virtue you have?” Use Galatians 5:22–25 and one source from outside the Bible. State the strongest version of the position you reject, in terms its holder would accept, before you argue against it.</w:t>
      </w:r>
    </w:p>
    <w:p>
      <w:pPr>
        <w:pStyle w:val="ListParagraph"/>
        <w:numPr>
          <w:ilvl w:val="0"/>
          <w:numId w:val="2"/>
        </w:numPr>
        <w:spacing w:after="60" w:before="0" w:line="264" w:lineRule="auto"/>
      </w:pPr>
      <w:r>
        <w:rPr>
          <w:rFonts w:ascii="Calibri" w:cs="Calibri" w:eastAsia="Calibri" w:hAnsi="Calibri"/>
          <w:color w:val="1B2430"/>
          <w:sz w:val="20"/>
          <w:szCs w:val="20"/>
        </w:rPr>
        <w:t xml:space="preserve">Audit yourself for one week, in writing. Pick one of the nine. Each day record one occasion you did it where nobody could have seen, and one occasion where somebody could. Do not adjust your behavior to improve the data. At the end write what the ratio tells you and, more carefully, what it cannot tell you.</w:t>
      </w:r>
    </w:p>
    <w:p>
      <w:pPr>
        <w:pStyle w:val="ListParagraph"/>
        <w:numPr>
          <w:ilvl w:val="0"/>
          <w:numId w:val="2"/>
        </w:numPr>
        <w:spacing w:after="60" w:before="0" w:line="264" w:lineRule="auto"/>
      </w:pPr>
      <w:r>
        <w:rPr>
          <w:rFonts w:ascii="Calibri" w:cs="Calibri" w:eastAsia="Calibri" w:hAnsi="Calibri"/>
          <w:color w:val="1B2430"/>
          <w:sz w:val="20"/>
          <w:szCs w:val="20"/>
        </w:rPr>
        <w:t xml:space="preserve">Interview somebody over sixty about a person whose character changed slowly. Ask what the first sign was and how long it took before anybody trusted it. Bring back one sentence exactly as they said it.</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printed Galatians 5:13–26 · two or three English translations of 5:22–23 side by side · optional: 1QS 4 in translation, and the Catechism section 1832, for the era and sources frames.</w:t>
            </w:r>
          </w:p>
        </w:tc>
      </w:tr>
    </w:tbl>
    <w:p>
      <w:r>
        <w:br w:type="page"/>
      </w:r>
    </w:p>
    <w:p>
      <w:pPr>
        <w:spacing w:after="40" w:before="0" w:line="264" w:lineRule="auto"/>
      </w:pPr>
      <w:r>
        <w:rPr>
          <w:rFonts w:ascii="Georgia" w:cs="Georgia" w:eastAsia="Georgia" w:hAnsi="Georgia"/>
          <w:b/>
          <w:bCs/>
          <w:color w:val="1B2430"/>
          <w:sz w:val="34"/>
          <w:szCs w:val="34"/>
        </w:rPr>
        <w:t xml:space="preserve">Teacher Reference</w:t>
      </w:r>
    </w:p>
    <w:p>
      <w:pPr>
        <w:pBdr>
          <w:bottom w:val="single" w:color="1B2430" w:sz="6" w:space="1"/>
        </w:pBdr>
        <w:spacing w:after="160" w:before="60"/>
      </w:pPr>
      <w:r>
        <w:rPr>
          <w:sz w:val="2"/>
          <w:szCs w:val="2"/>
        </w:rPr>
        <w:t xml:space="preserve"/>
      </w:r>
    </w:p>
    <w:p>
      <w:pPr>
        <w:spacing w:after="100" w:before="0" w:line="264" w:lineRule="auto"/>
      </w:pPr>
      <w:r>
        <w:rPr>
          <w:rFonts w:ascii="Georgia" w:cs="Georgia" w:eastAsia="Georgia" w:hAnsi="Georgia"/>
          <w:b/>
          <w:bCs/>
          <w:color w:val="1B2430"/>
          <w:sz w:val="24"/>
          <w:szCs w:val="24"/>
        </w:rPr>
        <w:t xml:space="preserve">If a student asks…</w:t>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“Do I have to have all nine? I'm not patient.”</w:t>
            </w:r>
          </w:p>
          <w:p>
            <w:pPr>
              <w:spacing w:after="0" w:before="0" w:line="264" w:lineRule="auto"/>
            </w:pPr>
            <w:r>
              <w:rPr>
                <w:rFonts w:ascii="Calibri" w:cs="Calibri" w:eastAsia="Calibri" w:hAnsi="Calibri"/>
                <w:color w:val="1B2430"/>
                <w:sz w:val="19"/>
                <w:szCs w:val="19"/>
              </w:rPr>
              <w:t xml:space="preserve">This is the question the passage's own grammar answers, so answer it with the grammar. It says fruit, not fruits — one thing with nine descriptions, not a checklist with nine boxes and a pass mark. Nobody in this passage is grading. Then say the part that costs you something: name which of the nine is hardest for you, out loud, before you ask any student to. A room where the teacher has admitted one will admit nine. What you must not do is turn the answer into “so it doesn't matter” — it plainly matters to Paul. Grown slowly and not graded is not the same as optional.</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“Isn't gentleness just letting people walk over you?”</w:t>
            </w:r>
          </w:p>
          <w:p>
            <w:pPr>
              <w:spacing w:after="0" w:before="0" w:line="264" w:lineRule="auto"/>
            </w:pPr>
            <w:r>
              <w:rPr>
                <w:rFonts w:ascii="Calibri" w:cs="Calibri" w:eastAsia="Calibri" w:hAnsi="Calibri"/>
                <w:color w:val="1B2430"/>
                <w:sz w:val="19"/>
                <w:szCs w:val="19"/>
              </w:rPr>
              <w:t xml:space="preserve">No, and this question needs a firm answer rather than a thoughtful one. Point at the letter itself: the man who wrote the gentleness list confronted Peter publicly in 2:11 and spends chapter 3 telling the Galatians they are being foolish. So on the evidence of the text, gentleness is compatible with saying plainly that something is wrong. Then say the sentence that actually needs saying in the room: nothing in this passage requires you to be quiet about being hurt, or to stay somewhere that is hurting you. If that question came from a real situation rather than a curiosity, do not pursue it in front of the group. Talk to the student afterwards and follow your church's policy the same day.</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“How do I make it grow faster?”</w:t>
            </w:r>
          </w:p>
          <w:p>
            <w:pPr>
              <w:spacing w:after="0" w:before="0" w:line="264" w:lineRule="auto"/>
            </w:pPr>
            <w:r>
              <w:rPr>
                <w:rFonts w:ascii="Calibri" w:cs="Calibri" w:eastAsia="Calibri" w:hAnsi="Calibri"/>
                <w:color w:val="1B2430"/>
                <w:sz w:val="19"/>
                <w:szCs w:val="19"/>
              </w:rPr>
              <w:t xml:space="preserve">Say honestly that the metaphor is a refusal to answer that. Fruit does not respond to being pulled, and the passage gives no technique. Then say what you can: 5:25 talks about keeping in step with the Spirit, which is a description of direction rather than speed, and Christians genuinely differ on how much of this is effort and how much is received — that argument is old and it is not settled, so do not hand them a method and call it consensus. The useful thing you can offer is time-scale. Ask them what else in their life takes years and cannot be rushed, and whether they resent those things in the same way.</w:t>
            </w:r>
          </w:p>
        </w:tc>
      </w:tr>
    </w:tbl>
    <w:p>
      <w:pPr>
        <w:spacing w:after="100" w:before="240" w:line="264" w:lineRule="auto"/>
      </w:pPr>
      <w:r>
        <w:rPr>
          <w:rFonts w:ascii="Georgia" w:cs="Georgia" w:eastAsia="Georgia" w:hAnsi="Georgia"/>
          <w:b/>
          <w:bCs/>
          <w:color w:val="1B2430"/>
          <w:sz w:val="24"/>
          <w:szCs w:val="24"/>
        </w:rPr>
        <w:t xml:space="preserve">Teaching a combined-age room</w:t>
      </w:r>
    </w:p>
    <w:p>
      <w:pPr>
        <w:spacing w:after="160" w:before="0" w:line="264" w:lineRule="auto"/>
      </w:pPr>
      <w:r>
        <w:rPr>
          <w:rFonts w:ascii="Calibri" w:cs="Calibri" w:eastAsia="Calibri" w:hAnsi="Calibri"/>
          <w:color w:val="1B2430"/>
          <w:sz w:val="20"/>
          <w:szCs w:val="20"/>
        </w:rPr>
        <w:t xml:space="preserve">The house default is to split CONNECT. Break it this week and split GROW instead. GROW is where the demand genuinely diverges, because the four bands are performing four different operations on the same two verses: naming the words, giving real examples, judging live cases, and telling formation apart from performance. Those cannot share a circle — the youngest need cards on the floor and the oldest need the grammar. CONNECT, by contrast, improves in a mixed room this week, because the Society frame is about what a room full of people is like and you will have a room full of people of every age sitting in it; run it together and give the oldest students the job of asking rather than answering. Rejoin for SHARE, and do it in a specific order: have the youngest say their one word first, then let the oldest read what they wrote. The gap between the two is not a problem to be managed. It is the lesson.</w:t>
      </w:r>
    </w:p>
    <w:p>
      <w:pPr>
        <w:spacing w:after="60" w:before="0" w:line="264" w:lineRule="auto"/>
      </w:pPr>
      <w:r>
        <w:rPr>
          <w:rFonts w:ascii="Georgia" w:cs="Georgia" w:eastAsia="Georgia" w:hAnsi="Georgia"/>
          <w:b/>
          <w:bCs/>
          <w:color w:val="1B2430"/>
          <w:sz w:val="24"/>
          <w:szCs w:val="24"/>
        </w:rPr>
        <w:t xml:space="preserve">The eight questions</w:t>
      </w:r>
    </w:p>
    <w:p>
      <w:pPr>
        <w:spacing w:after="100" w:before="0" w:line="264" w:lineRule="auto"/>
      </w:pPr>
      <w:r>
        <w:rPr>
          <w:rFonts w:ascii="Calibri" w:cs="Calibri" w:eastAsia="Calibri" w:hAnsi="Calibri"/>
          <w:i/>
          <w:iCs/>
          <w:color w:val="44536B"/>
          <w:sz w:val="18"/>
          <w:szCs w:val="18"/>
        </w:rPr>
        <w:t xml:space="preserve">These are the same every week, all 52 lessons. A teacher who knows them well eventually stops needing a script.</w:t>
      </w:r>
    </w:p>
    <w:tbl>
      <w:tblPr>
        <w:tblW w:type="dxa" w:w="9360"/>
        <w:tblBorders>
          <w:top w:val="single" w:color="C9D2DE" w:sz="2"/>
          <w:left w:val="none"/>
          <w:bottom w:val="single" w:color="C9D2DE" w:sz="2"/>
          <w:right w:val="none"/>
          <w:insideH w:val="single" w:color="C9D2DE" w:sz="2"/>
          <w:insideV w:val="none"/>
        </w:tblBorders>
      </w:tblPr>
      <w:tblGrid>
        <w:gridCol w:w="1300"/>
        <w:gridCol w:w="520"/>
        <w:gridCol w:w="7540"/>
      </w:tblGrid>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F6B4F"/>
                <w:sz w:val="19"/>
                <w:szCs w:val="19"/>
              </w:rPr>
              <w:t xml:space="preserve">GROW</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happened?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2</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our biblical source actually say?</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9C4F2E"/>
                <w:sz w:val="19"/>
                <w:szCs w:val="19"/>
              </w:rPr>
              <w:t xml:space="preserve">CARE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Who are the people?</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might they be experiencing?</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7567F"/>
                <w:sz w:val="19"/>
                <w:szCs w:val="19"/>
              </w:rPr>
              <w:t xml:space="preserve">CONNECT</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Which THe BIGSPEARs™ frame helps us understand this better?</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reveal about God, people, or the world?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63437A"/>
                <w:sz w:val="19"/>
                <w:szCs w:val="19"/>
              </w:rPr>
              <w:t xml:space="preserve">SHARE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7</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mean for us?</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can we do with what we learned?</w:t>
            </w:r>
          </w:p>
        </w:tc>
      </w:tr>
    </w:tbl>
    <w:p>
      <w:pPr>
        <w:spacing w:after="100" w:before="240" w:line="264" w:lineRule="auto"/>
      </w:pPr>
      <w:r>
        <w:rPr>
          <w:rFonts w:ascii="Georgia" w:cs="Georgia" w:eastAsia="Georgia" w:hAnsi="Georgia"/>
          <w:b/>
          <w:bCs/>
          <w:color w:val="1B2430"/>
          <w:sz w:val="24"/>
          <w:szCs w:val="24"/>
        </w:rPr>
        <w:t xml:space="preserve">THe BIGSPEARs™ — the twelve frames</w:t>
      </w:r>
    </w:p>
    <w:p>
      <w:pPr>
        <w:spacing w:after="60" w:before="0" w:line="264" w:lineRule="auto"/>
      </w:pPr>
      <w:r>
        <w:rPr>
          <w:rFonts w:ascii="Calibri" w:cs="Calibri" w:eastAsia="Calibri" w:hAnsi="Calibri"/>
          <w:b/>
          <w:bCs/>
          <w:color w:val="8A6D1F"/>
          <w:sz w:val="22"/>
          <w:szCs w:val="22"/>
        </w:rPr>
        <w:t xml:space="preserve">T</w:t>
      </w:r>
      <w:r>
        <w:rPr>
          <w:rFonts w:ascii="Calibri" w:cs="Calibri" w:eastAsia="Calibri" w:hAnsi="Calibri"/>
          <w:color w:val="1B2430"/>
          <w:sz w:val="20"/>
          <w:szCs w:val="20"/>
        </w:rPr>
        <w:t xml:space="preserve"> Timeline · </w:t>
      </w:r>
      <w:r>
        <w:rPr>
          <w:rFonts w:ascii="Calibri" w:cs="Calibri" w:eastAsia="Calibri" w:hAnsi="Calibri"/>
          <w:b/>
          <w:bCs/>
          <w:color w:val="8A6D1F"/>
          <w:sz w:val="22"/>
          <w:szCs w:val="22"/>
        </w:rPr>
        <w:t xml:space="preserve">H</w:t>
      </w:r>
      <w:r>
        <w:rPr>
          <w:rFonts w:ascii="Calibri" w:cs="Calibri" w:eastAsia="Calibri" w:hAnsi="Calibri"/>
          <w:color w:val="1B2430"/>
          <w:sz w:val="20"/>
          <w:szCs w:val="20"/>
        </w:rPr>
        <w:t xml:space="preserve"> Historiography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era · </w:t>
      </w:r>
      <w:r>
        <w:rPr>
          <w:rFonts w:ascii="Calibri" w:cs="Calibri" w:eastAsia="Calibri" w:hAnsi="Calibri"/>
          <w:b/>
          <w:bCs/>
          <w:color w:val="8A6D1F"/>
          <w:sz w:val="22"/>
          <w:szCs w:val="22"/>
        </w:rPr>
        <w:t xml:space="preserve">B</w:t>
      </w:r>
      <w:r>
        <w:rPr>
          <w:rFonts w:ascii="Calibri" w:cs="Calibri" w:eastAsia="Calibri" w:hAnsi="Calibri"/>
          <w:color w:val="1B2430"/>
          <w:sz w:val="20"/>
          <w:szCs w:val="20"/>
        </w:rPr>
        <w:t xml:space="preserve"> Biography · </w:t>
      </w:r>
      <w:r>
        <w:rPr>
          <w:rFonts w:ascii="Calibri" w:cs="Calibri" w:eastAsia="Calibri" w:hAnsi="Calibri"/>
          <w:b/>
          <w:bCs/>
          <w:color w:val="8A6D1F"/>
          <w:sz w:val="22"/>
          <w:szCs w:val="22"/>
        </w:rPr>
        <w:t xml:space="preserve">I</w:t>
      </w:r>
      <w:r>
        <w:rPr>
          <w:rFonts w:ascii="Calibri" w:cs="Calibri" w:eastAsia="Calibri" w:hAnsi="Calibri"/>
          <w:color w:val="1B2430"/>
          <w:sz w:val="20"/>
          <w:szCs w:val="20"/>
        </w:rPr>
        <w:t xml:space="preserve"> Innovations · </w:t>
      </w:r>
      <w:r>
        <w:rPr>
          <w:rFonts w:ascii="Calibri" w:cs="Calibri" w:eastAsia="Calibri" w:hAnsi="Calibri"/>
          <w:b/>
          <w:bCs/>
          <w:color w:val="8A6D1F"/>
          <w:sz w:val="22"/>
          <w:szCs w:val="22"/>
        </w:rPr>
        <w:t xml:space="preserve">G</w:t>
      </w:r>
      <w:r>
        <w:rPr>
          <w:rFonts w:ascii="Calibri" w:cs="Calibri" w:eastAsia="Calibri" w:hAnsi="Calibri"/>
          <w:color w:val="1B2430"/>
          <w:sz w:val="20"/>
          <w:szCs w:val="20"/>
        </w:rPr>
        <w:t xml:space="preserve"> Geography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Society · </w:t>
      </w:r>
      <w:r>
        <w:rPr>
          <w:rFonts w:ascii="Calibri" w:cs="Calibri" w:eastAsia="Calibri" w:hAnsi="Calibri"/>
          <w:b/>
          <w:bCs/>
          <w:color w:val="8A6D1F"/>
          <w:sz w:val="22"/>
          <w:szCs w:val="22"/>
        </w:rPr>
        <w:t xml:space="preserve">P</w:t>
      </w:r>
      <w:r>
        <w:rPr>
          <w:rFonts w:ascii="Calibri" w:cs="Calibri" w:eastAsia="Calibri" w:hAnsi="Calibri"/>
          <w:color w:val="1B2430"/>
          <w:sz w:val="20"/>
          <w:szCs w:val="20"/>
        </w:rPr>
        <w:t xml:space="preserve"> Politics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Economics · </w:t>
      </w:r>
      <w:r>
        <w:rPr>
          <w:rFonts w:ascii="Calibri" w:cs="Calibri" w:eastAsia="Calibri" w:hAnsi="Calibri"/>
          <w:b/>
          <w:bCs/>
          <w:color w:val="8A6D1F"/>
          <w:sz w:val="22"/>
          <w:szCs w:val="22"/>
        </w:rPr>
        <w:t xml:space="preserve">A</w:t>
      </w:r>
      <w:r>
        <w:rPr>
          <w:rFonts w:ascii="Calibri" w:cs="Calibri" w:eastAsia="Calibri" w:hAnsi="Calibri"/>
          <w:color w:val="1B2430"/>
          <w:sz w:val="20"/>
          <w:szCs w:val="20"/>
        </w:rPr>
        <w:t xml:space="preserve"> Arts · </w:t>
      </w:r>
      <w:r>
        <w:rPr>
          <w:rFonts w:ascii="Calibri" w:cs="Calibri" w:eastAsia="Calibri" w:hAnsi="Calibri"/>
          <w:b/>
          <w:bCs/>
          <w:color w:val="8A6D1F"/>
          <w:sz w:val="22"/>
          <w:szCs w:val="22"/>
        </w:rPr>
        <w:t xml:space="preserve">R</w:t>
      </w:r>
      <w:r>
        <w:rPr>
          <w:rFonts w:ascii="Calibri" w:cs="Calibri" w:eastAsia="Calibri" w:hAnsi="Calibri"/>
          <w:color w:val="1B2430"/>
          <w:sz w:val="20"/>
          <w:szCs w:val="20"/>
        </w:rPr>
        <w:t xml:space="preserve"> Reason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sources</w:t>
      </w:r>
    </w:p>
    <w:p>
      <w:pPr>
        <w:spacing w:after="200" w:before="0" w:line="264" w:lineRule="auto"/>
      </w:pPr>
      <w:r>
        <w:rPr>
          <w:rFonts w:ascii="Calibri" w:cs="Calibri" w:eastAsia="Calibri" w:hAnsi="Calibri"/>
          <w:i/>
          <w:iCs/>
          <w:color w:val="44536B"/>
          <w:sz w:val="18"/>
          <w:szCs w:val="18"/>
        </w:rPr>
        <w:t xml:space="preserve">Two to five frames is plenty for a twenty-minute lesson. s — sources grounds every lesson in the biblical text and is never skipped.</w:t>
      </w:r>
    </w:p>
    <w:p>
      <w:pPr>
        <w:pBdr>
          <w:bottom w:val="single" w:color="C9D2DE" w:sz="6" w:space="1"/>
        </w:pBdr>
        <w:spacing w:after="100" w:before="60"/>
      </w:pPr>
      <w:r>
        <w:rPr>
          <w:sz w:val="2"/>
          <w:szCs w:val="2"/>
        </w:rPr>
        <w:t xml:space="preserve"/>
      </w:r>
    </w:p>
    <w:p>
      <w:pPr>
        <w:spacing w:after="100" w:before="0" w:line="264" w:lineRule="auto"/>
      </w:pPr>
      <w:r>
        <w:rPr>
          <w:rFonts w:ascii="Georgia" w:cs="Georgia" w:eastAsia="Georgia" w:hAnsi="Georgia"/>
          <w:b/>
          <w:bCs/>
          <w:color w:val="1B2430"/>
          <w:sz w:val="20"/>
          <w:szCs w:val="20"/>
        </w:rPr>
        <w:t xml:space="preserve">Take-home slip — cut and send with each child</w:t>
      </w:r>
    </w:p>
    <w:tbl>
      <w:tblPr>
        <w:tblW w:type="dxa" w:w="9360"/>
        <w:tblBorders>
          <w:top w:val="single" w:color="8A6D1F" w:sz="4"/>
          <w:left w:val="single" w:color="8A6D1F" w:sz="4"/>
          <w:bottom w:val="single" w:color="8A6D1F" w:sz="4"/>
          <w:right w:val="single" w:color="8A6D1F"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8A6D1F"/>
                <w:sz w:val="17"/>
                <w:szCs w:val="17"/>
              </w:rPr>
              <w:t xml:space="preserve">This week we learned: Fruit of the Spirit — Galatians 5:22–23</w:t>
            </w:r>
          </w:p>
          <w:p>
            <w:pPr>
              <w:spacing w:after="60" w:before="0" w:line="264" w:lineRule="auto"/>
            </w:pPr>
            <w:r>
              <w:rPr>
                <w:rFonts w:ascii="Calibri" w:cs="Calibri" w:eastAsia="Calibri" w:hAnsi="Calibri"/>
                <w:b/>
                <w:bCs/>
                <w:color w:val="1B2430"/>
                <w:sz w:val="19"/>
                <w:szCs w:val="19"/>
              </w:rPr>
              <w:t xml:space="preserve">Ask at dinner:</w:t>
            </w:r>
          </w:p>
          <w:p>
            <w:pPr>
              <w:spacing w:after="40" w:before="0" w:line="264" w:lineRule="auto"/>
            </w:pPr>
            <w:r>
              <w:rPr>
                <w:rFonts w:ascii="Calibri" w:cs="Calibri" w:eastAsia="Calibri" w:hAnsi="Calibri"/>
                <w:color w:val="1B2430"/>
                <w:sz w:val="19"/>
                <w:szCs w:val="19"/>
              </w:rPr>
              <w:t xml:space="preserve">Grow — It says fruit, not fruits. What do you think that changes?</w:t>
            </w:r>
          </w:p>
          <w:p>
            <w:pPr>
              <w:spacing w:after="40" w:before="0" w:line="264" w:lineRule="auto"/>
            </w:pPr>
            <w:r>
              <w:rPr>
                <w:rFonts w:ascii="Calibri" w:cs="Calibri" w:eastAsia="Calibri" w:hAnsi="Calibri"/>
                <w:color w:val="1B2430"/>
                <w:sz w:val="19"/>
                <w:szCs w:val="19"/>
              </w:rPr>
              <w:t xml:space="preserve">Care — Which one of the nine is hardest in this house, and at what time of day?</w:t>
            </w:r>
          </w:p>
          <w:p>
            <w:pPr>
              <w:spacing w:after="40" w:before="0" w:line="264" w:lineRule="auto"/>
            </w:pPr>
            <w:r>
              <w:rPr>
                <w:rFonts w:ascii="Calibri" w:cs="Calibri" w:eastAsia="Calibri" w:hAnsi="Calibri"/>
                <w:color w:val="1B2430"/>
                <w:sz w:val="19"/>
                <w:szCs w:val="19"/>
              </w:rPr>
              <w:t xml:space="preserve">Connect — What in our life together cannot be hurried, however much we want it to be?</w:t>
            </w:r>
          </w:p>
          <w:p>
            <w:pPr>
              <w:spacing w:after="0" w:before="0" w:line="264" w:lineRule="auto"/>
            </w:pPr>
            <w:r>
              <w:rPr>
                <w:rFonts w:ascii="Calibri" w:cs="Calibri" w:eastAsia="Calibri" w:hAnsi="Calibri"/>
                <w:color w:val="1B2430"/>
                <w:sz w:val="19"/>
                <w:szCs w:val="19"/>
              </w:rPr>
              <w:t xml:space="preserve">Share — This week I will practice ______________.</w:t>
            </w:r>
          </w:p>
        </w:tc>
      </w:tr>
    </w:tbl>
    <w:p>
      <w:pPr>
        <w:spacing w:after="100" w:before="260" w:line="264" w:lineRule="auto"/>
      </w:pPr>
      <w:r>
        <w:rPr>
          <w:rFonts w:ascii="Calibri" w:cs="Calibri" w:eastAsia="Calibri" w:hAnsi="Calibri"/>
          <w:color w:val="1B2430"/>
          <w:sz w:val="20"/>
          <w:szCs w:val="20"/>
        </w:rPr>
        <w:t xml:space="preserve"/>
      </w:r>
    </w:p>
    <w:p>
      <w:pPr>
        <w:pBdr>
          <w:bottom w:val="single" w:color="C9D2DE" w:sz="6" w:space="1"/>
        </w:pBdr>
        <w:spacing w:after="80" w:before="60"/>
      </w:pPr>
      <w:r>
        <w:rPr>
          <w:sz w:val="2"/>
          <w:szCs w:val="2"/>
        </w:rPr>
        <w:t xml:space="preserve"/>
      </w:r>
    </w:p>
    <w:p>
      <w:pPr>
        <w:spacing w:after="60" w:before="0" w:line="264" w:lineRule="auto"/>
      </w:pPr>
      <w:r>
        <w:rPr>
          <w:rFonts w:ascii="Calibri" w:cs="Calibri" w:eastAsia="Calibri" w:hAnsi="Calibri"/>
          <w:color w:val="44536B"/>
          <w:sz w:val="15"/>
          <w:szCs w:val="15"/>
        </w:rPr>
        <w:t xml:space="preserve">Scripture quotations taken from The Holy Bible, New International Version® NIV®. Copyright © 1973, 1978, 1984, 2011 by Biblica, Inc.™ Used by permission. All rights reserved worldwide.</w:t>
      </w:r>
    </w:p>
    <w:p>
      <w:pPr>
        <w:spacing w:after="0" w:before="0" w:line="264" w:lineRule="auto"/>
      </w:pPr>
      <w:r>
        <w:rPr>
          <w:rFonts w:ascii="Calibri" w:cs="Calibri" w:eastAsia="Calibri" w:hAnsi="Calibri"/>
          <w:color w:val="44536B"/>
          <w:sz w:val="15"/>
          <w:szCs w:val="15"/>
        </w:rPr>
        <w:t xml:space="preserve">THe BIGSPEARs™ is a trademark of Empathy Education International, LLC. Lesson framework © 2026 Empathy Education International, LLC.</w:t>
      </w:r>
    </w:p>
    <w:sectPr>
      <w:footerReference w:type="default" r:id="rId7"/>
      <w:pgSz w:w="12240" w:h="15840" w:orient="portrait"/>
      <w:pgMar w:top="1080" w:right="1440" w:bottom="10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2DE" w:sz="4" w:space="6"/>
      </w:pBdr>
      <w:spacing w:before="120"/>
    </w:pPr>
    <w:r>
      <w:rPr>
        <w:rFonts w:ascii="Calibri" w:cs="Calibri" w:eastAsia="Calibri" w:hAnsi="Calibri"/>
        <w:color w:val="44536B"/>
        <w:sz w:val="15"/>
        <w:szCs w:val="15"/>
      </w:rPr>
      <w:t xml:space="preserve">One-Year Sunday School Plan  ·  Week 47  ·  Fruit of the Spirit  ·  Galatians 5:22–23</w:t>
    </w:r>
    <w:r>
      <w:rPr>
        <w:sz w:val="15"/>
        <w:szCs w:val="15"/>
      </w:rPr>
      <w:t xml:space="preserve">		</w:t>
    </w:r>
    <w:r>
      <w:rPr>
        <w:rFonts w:ascii="Calibri" w:cs="Calibri" w:eastAsia="Calibri" w:hAnsi="Calibri"/>
        <w:color w:val="44536B"/>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40" w:hanging="200"/>
      </w:pPr>
    </w:lvl>
    <w:lvl w:ilvl="1" w15:tentative="1">
      <w:start w:val="1"/>
      <w:numFmt w:val="bullet"/>
      <w:lvlText w:val="–"/>
      <w:lvlJc w:val="left"/>
      <w:pPr>
        <w:ind w:left="68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B2430"/>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One-Year Sunday School Plan  ·  Week 47  ·  Fruit of the Spirit  ·  Galatians 5:22–23</dc:title>
  <dc:creator>Empathy Education International, LLC</dc:creator>
  <cp:lastModifiedBy>Un-named</cp:lastModifiedBy>
  <cp:revision>1</cp:revision>
  <dcterms:created xsi:type="dcterms:W3CDTF">2026-08-17T02:48:15.509Z</dcterms:created>
  <dcterms:modified xsi:type="dcterms:W3CDTF">2026-08-17T02:48:15.509Z</dcterms:modified>
</cp:coreProperties>
</file>

<file path=docProps/custom.xml><?xml version="1.0" encoding="utf-8"?>
<Properties xmlns="http://schemas.openxmlformats.org/officeDocument/2006/custom-properties" xmlns:vt="http://schemas.openxmlformats.org/officeDocument/2006/docPropsVTypes"/>
</file>