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51</w:t>
      </w:r>
    </w:p>
    <w:p>
      <w:pPr>
        <w:spacing w:after="40" w:before="0" w:line="264" w:lineRule="auto"/>
      </w:pPr>
      <w:r>
        <w:rPr>
          <w:rFonts w:ascii="Georgia" w:cs="Georgia" w:eastAsia="Georgia" w:hAnsi="Georgia"/>
          <w:b/>
          <w:bCs/>
          <w:color w:val="1B2430"/>
          <w:sz w:val="52"/>
          <w:szCs w:val="52"/>
        </w:rPr>
        <w:t xml:space="preserve">Faith That Does Something</w:t>
      </w:r>
    </w:p>
    <w:p>
      <w:pPr>
        <w:spacing w:after="40" w:before="0" w:line="264" w:lineRule="auto"/>
      </w:pPr>
      <w:r>
        <w:rPr>
          <w:rFonts w:ascii="Georgia" w:cs="Georgia" w:eastAsia="Georgia" w:hAnsi="Georgia"/>
          <w:color w:val="44536B"/>
          <w:sz w:val="24"/>
          <w:szCs w:val="24"/>
        </w:rPr>
        <w:t xml:space="preserve">James 2:14–18</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James is not arguing that faith is unimportant — he is arguing that a faith which changes nothing a cold person can feel is not doing the thing the word describes.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James 2:14–18 (NIV). Key verses: 2:15–16, 2:17, 2:24.</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 Society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James 2:1–26 out loud in one sitting, not just verses 14–18. The chapter opens with a man in a gold ring being given the good seat and ends with Abraham and Rahab. The middle only makes sense between those two ends.</w:t>
      </w:r>
    </w:p>
    <w:p>
      <w:pPr>
        <w:pStyle w:val="ListParagraph"/>
        <w:numPr>
          <w:ilvl w:val="0"/>
          <w:numId w:val="2"/>
        </w:numPr>
        <w:spacing w:after="60" w:before="0" w:line="264" w:lineRule="auto"/>
      </w:pPr>
      <w:r>
        <w:rPr>
          <w:rFonts w:ascii="Calibri" w:cs="Calibri" w:eastAsia="Calibri" w:hAnsi="Calibri"/>
          <w:color w:val="1B2430"/>
          <w:sz w:val="20"/>
          <w:szCs w:val="20"/>
        </w:rPr>
        <w:t xml:space="preserve">One question runs through every movement and every band this week: “If I believe this, what would somebody actually see me doing?” Write it where the room can see it before anyone arrives, and ask it more than once.</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passage is about people who are cold and hungry, and a child in your room may be one of them. Do not ask anyone whether they have gone without. Do not use a real family in your church as the example. If a student tells you something about their own household, keep it out of the discussion and follow your church's policy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will bring up Paul. The 9–12 band handles it on purpose; in the other bands it arrives by accident. Read the boxed note and the “If a student asks” page before Sunday, and decide now that you are not going to settle a five-hundred-year-old argument in twenty minutes.</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 One warning about Share this week: do not let the room design something so large it will never happen. Small and actually done is the point of the passage.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James 2:24 says a person is considered righteous by what they do and not by faith alone. Romans 3:28 says a person is justified by faith apart from the works of the law. Christians have divided over how those two sentences fit together for five centuries, and the division runs between whole churches rather than between careful readers and careless ones. This lesson lays the dispute out in the 9–12 band and does not settle it, and neither should you. Do not tell a class which side is right, and do not let a student leave thinking one of the two writers is a problem to be managed. Two other things the lesson refuses. It will not be used to suggest that a person's standing with God is a score they are keeping — James is writing to people who already belong, about what belonging looks like from outside. And it will not be turned around on the person in verse 15: this passage is aimed at whoever is holding the coat, not at whoever does not have one. If your room contains a family that is short this month, that family is not this lesson's subject.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Faith That Does Something</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Set the room before they arrive. Put a coat on one chair and a lunch bag on another, where every child can see them.</w:t>
      </w:r>
    </w:p>
    <w:p>
      <w:pPr>
        <w:spacing w:after="60" w:before="0" w:line="264" w:lineRule="auto"/>
      </w:pPr>
      <w:r>
        <w:rPr>
          <w:rFonts w:ascii="Calibri" w:cs="Calibri" w:eastAsia="Calibri" w:hAnsi="Calibri"/>
          <w:b/>
          <w:bCs/>
          <w:color w:val="1B2430"/>
          <w:sz w:val="20"/>
          <w:szCs w:val="20"/>
        </w:rPr>
        <w:t xml:space="preserve">● Ask for two volunteers. One is the person who is cold and hungry. One is the person holding the coat and the lunch.</w:t>
      </w:r>
    </w:p>
    <w:p>
      <w:pPr>
        <w:spacing w:after="80" w:before="0" w:line="264" w:lineRule="auto"/>
        <w:ind w:left="260"/>
      </w:pPr>
      <w:r>
        <w:rPr>
          <w:rFonts w:ascii="Georgia" w:cs="Georgia" w:eastAsia="Georgia" w:hAnsi="Georgia"/>
          <w:i/>
          <w:iCs/>
          <w:color w:val="1B2430"/>
          <w:sz w:val="19"/>
          <w:szCs w:val="19"/>
        </w:rPr>
        <w:t xml:space="preserve">“This person is cold. They do not have a coat. And they are hungry — they have not had anything to eat today.”</w:t>
      </w:r>
    </w:p>
    <w:p>
      <w:pPr>
        <w:spacing w:after="60" w:before="0" w:line="264" w:lineRule="auto"/>
      </w:pPr>
      <w:r>
        <w:rPr>
          <w:rFonts w:ascii="Calibri" w:cs="Calibri" w:eastAsia="Calibri" w:hAnsi="Calibri"/>
          <w:b/>
          <w:bCs/>
          <w:color w:val="1B2430"/>
          <w:sz w:val="20"/>
          <w:szCs w:val="20"/>
        </w:rPr>
        <w:t xml:space="preserve">● Now give the coat-holder the line. Have them say it warmly, with a big smile, and keep holding the coat.</w:t>
      </w:r>
    </w:p>
    <w:p>
      <w:pPr>
        <w:spacing w:after="80" w:before="0" w:line="264" w:lineRule="auto"/>
        <w:ind w:left="260"/>
      </w:pPr>
      <w:r>
        <w:rPr>
          <w:rFonts w:ascii="Georgia" w:cs="Georgia" w:eastAsia="Georgia" w:hAnsi="Georgia"/>
          <w:i/>
          <w:iCs/>
          <w:color w:val="1B2430"/>
          <w:sz w:val="19"/>
          <w:szCs w:val="19"/>
        </w:rPr>
        <w:t xml:space="preserve">“Go in peace; keep warm and well fed.” (James 2:16)</w:t>
      </w:r>
    </w:p>
    <w:p>
      <w:pPr>
        <w:spacing w:after="100" w:before="0" w:line="264" w:lineRule="auto"/>
      </w:pPr>
      <w:r>
        <w:rPr>
          <w:rFonts w:ascii="Calibri" w:cs="Calibri" w:eastAsia="Calibri" w:hAnsi="Calibri"/>
          <w:color w:val="1B2430"/>
          <w:sz w:val="20"/>
          <w:szCs w:val="20"/>
        </w:rPr>
        <w:t xml:space="preserve">● Then stop and let the room look at it. The coat is still in the wrong hands.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the cold person any warmer?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think the cold person feels right now?</w:t>
      </w:r>
    </w:p>
    <w:p>
      <w:pPr>
        <w:spacing w:after="60" w:before="0" w:line="264" w:lineRule="auto"/>
      </w:pPr>
      <w:r>
        <w:rPr>
          <w:rFonts w:ascii="Calibri" w:cs="Calibri" w:eastAsia="Calibri" w:hAnsi="Calibri"/>
          <w:b/>
          <w:bCs/>
          <w:color w:val="1B2430"/>
          <w:sz w:val="20"/>
          <w:szCs w:val="20"/>
        </w:rPr>
        <w:t xml:space="preserve">● Now have the coat-holder actually hand over the coat and the lunch. Let it be slow.</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different now?</w:t>
      </w:r>
    </w:p>
    <w:p>
      <w:pPr>
        <w:spacing w:after="80" w:before="0" w:line="264" w:lineRule="auto"/>
        <w:ind w:left="260"/>
      </w:pPr>
      <w:r>
        <w:rPr>
          <w:rFonts w:ascii="Georgia" w:cs="Georgia" w:eastAsia="Georgia" w:hAnsi="Georgia"/>
          <w:i/>
          <w:iCs/>
          <w:color w:val="1B2430"/>
          <w:sz w:val="19"/>
          <w:szCs w:val="19"/>
        </w:rPr>
        <w:t xml:space="preserve">“That is what this part of the Bible is about. Kind words are good. But kind words are not a coat.”</w:t>
      </w:r>
    </w:p>
    <w:p>
      <w:pPr>
        <w:spacing w:after="100" w:before="0" w:line="264" w:lineRule="auto"/>
      </w:pPr>
      <w:r>
        <w:rPr>
          <w:rFonts w:ascii="Calibri" w:cs="Calibri" w:eastAsia="Calibri" w:hAnsi="Calibri"/>
          <w:color w:val="1B2430"/>
          <w:sz w:val="20"/>
          <w:szCs w:val="20"/>
        </w:rPr>
        <w:t xml:space="preserve">○ Sorting game. One side of the room is SAYING and the other side is DOING. Call these out and let the children run to a side: “I hope you feel better.” Passing somebody a tissue. “Somebody should really help them.” Sitting next to somebody at lunch. “That is so sad.” Carrying half of somebody's bag. Do not let the saying side sound wicked — say out loud that words are good, and that this story is about the day when words are all there is.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cold person heard kind words and got nothing. What might they be feeling?</w:t>
      </w:r>
    </w:p>
    <w:p>
      <w:pPr>
        <w:spacing w:after="100" w:before="0" w:line="264" w:lineRule="auto"/>
      </w:pPr>
      <w:r>
        <w:rPr>
          <w:rFonts w:ascii="Calibri" w:cs="Calibri" w:eastAsia="Calibri" w:hAnsi="Calibri"/>
          <w:color w:val="1B2430"/>
          <w:sz w:val="20"/>
          <w:szCs w:val="20"/>
        </w:rPr>
        <w:t xml:space="preserve">● Give them the words and put them up where they can see: cold, hungry, alone, left out, sad.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promised you something and then not done it? You do not have to say who.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somebody loves God, what would you SEE them doing? Stand up and show me one.</w:t>
      </w:r>
    </w:p>
    <w:p>
      <w:pPr>
        <w:spacing w:after="100" w:before="0" w:line="264" w:lineRule="auto"/>
      </w:pPr>
      <w:r>
        <w:rPr>
          <w:rFonts w:ascii="Calibri" w:cs="Calibri" w:eastAsia="Calibri" w:hAnsi="Calibri"/>
          <w:color w:val="1B2430"/>
          <w:sz w:val="20"/>
          <w:szCs w:val="20"/>
        </w:rPr>
        <w:t xml:space="preserve">○ Ask the gentle hard one and let it be quiet: “Is it easy to give away something you want to keep?” Take whatever answer comes and do not fix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Go to the front of the chapter for one minute. Two people come into a meeting. One is wearing a gold ring and beautiful clothes. One is wearing old dirty clothes. The people say to the first one, here is a good seat — and to the other one, stand over there (James 2:2–3). Act it out with two chairs, one good and one on the floor. Then ask: “Which one would you have given the good chair to? Be honest.”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Hold up the coat. “Who had to buy this?” A coat costs money and so does lunch, so helping is not only being nice — something leaves your hands and does not come back. Ask each child to name the one thing of theirs that would be hardest to hand over.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“Dead” is a strong word, and James picks it (2:17). Ask why he did not say “not very good” or “a bit small.” Let them tell you what dead means. They know, and they will be more exact about it than you expect.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James. “This is not a story about Jesus. This is a letter. Somebody wrote it and sent it to churches far away, and they read it out loud when everybody was together — the way a letter would be read to our whole room.” Read one sentence of it aloud and let a child hold the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yourself doing one thing somebody could see. Not thinking it — doing it.</w:t>
      </w:r>
    </w:p>
    <w:p>
      <w:pPr>
        <w:spacing w:after="100" w:before="0" w:line="264" w:lineRule="auto"/>
        <w:ind w:left="260"/>
      </w:pPr>
      <w:r>
        <w:rPr>
          <w:rFonts w:ascii="Georgia" w:cs="Georgia" w:eastAsia="Georgia" w:hAnsi="Georgia"/>
          <w:b/>
          <w:bCs/>
          <w:color w:val="1B2430"/>
          <w:sz w:val="21"/>
          <w:szCs w:val="21"/>
        </w:rPr>
        <w:t xml:space="preserve">“If I love God, somebody would see me ______________.”</w:t>
      </w:r>
    </w:p>
    <w:p>
      <w:pPr>
        <w:spacing w:after="100" w:before="0" w:line="264" w:lineRule="auto"/>
      </w:pPr>
      <w:r>
        <w:rPr>
          <w:rFonts w:ascii="Calibri" w:cs="Calibri" w:eastAsia="Calibri" w:hAnsi="Calibri"/>
          <w:color w:val="1B2430"/>
          <w:sz w:val="20"/>
          <w:szCs w:val="20"/>
        </w:rPr>
        <w:t xml:space="preserve">● Write it for them if they cannot. Push once for something concrete: not “be nice” but “give Sam half my snack.”</w:t>
      </w:r>
    </w:p>
    <w:p>
      <w:pPr>
        <w:spacing w:after="100" w:before="0" w:line="264" w:lineRule="auto"/>
      </w:pPr>
      <w:r>
        <w:rPr>
          <w:rFonts w:ascii="Calibri" w:cs="Calibri" w:eastAsia="Calibri" w:hAnsi="Calibri"/>
          <w:color w:val="1B2430"/>
          <w:sz w:val="20"/>
          <w:szCs w:val="20"/>
        </w:rPr>
        <w:t xml:space="preserve">● Closing prayer, one lap around the circle. Each child names their one thing.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Help us do it.”</w:t>
      </w:r>
    </w:p>
    <w:p>
      <w:pPr>
        <w:spacing w:after="100" w:before="0" w:line="264" w:lineRule="auto"/>
      </w:pPr>
      <w:r>
        <w:rPr>
          <w:rFonts w:ascii="Calibri" w:cs="Calibri" w:eastAsia="Calibri" w:hAnsi="Calibri"/>
          <w:color w:val="1B2430"/>
          <w:sz w:val="20"/>
          <w:szCs w:val="20"/>
        </w:rPr>
        <w:t xml:space="preserve">○ Before they leave, have each child say their sentence out loud to one other child, face to face. Saying it to a person is different from writing it on paper, and they will feel the difference.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coat and a lunch bag or a wrapped sandwich · two chairs, one set up as the good seat · a shiny gold-colored ring · paper and crayons · a Bible the children can hold · board space for five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Faith That Does Something</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James 2:14–17 aloud in parts — one reader for the narration, one for the line in verse 16. Then build this chart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the person says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changes for the person who is cold and hungry</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“Go in peace” (2:16)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Nothing</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“Keep warm”</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Nothing. They are still cold.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“Well fed”</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Nothing. They still have not eaten.</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“But does nothing about their physical needs” (2:16)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So the words cost the speaker nothing at all</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speaker is not being cruel. Those are kind words. So what exactly is wrong with them?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Read me the words in verse 16 that tell you.</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17 calls that kind of faith dead. Why would he pick that word instead of weak?</w:t>
      </w:r>
    </w:p>
    <w:p>
      <w:pPr>
        <w:spacing w:after="100" w:before="0" w:line="264" w:lineRule="auto"/>
      </w:pPr>
      <w:r>
        <w:rPr>
          <w:rFonts w:ascii="Calibri" w:cs="Calibri" w:eastAsia="Calibri" w:hAnsi="Calibri"/>
          <w:color w:val="1B2430"/>
          <w:sz w:val="20"/>
          <w:szCs w:val="20"/>
        </w:rPr>
        <w:t xml:space="preserve">○ Read James 2:1–4, the two visitors and the good seat, and ask what that scene has in common with the coat scene. (Both are about somebody who has something deciding what to do about somebody who does 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where they live: “Somebody says ‘we should hang out sometime.’ They never do. Is that a lie?” Let them argue it out.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meaning it and doing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somebody it is easy to say kind words to and hard to actually help? What makes the second part harder?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you believe this, what would somebody actually see you doing this week?</w:t>
      </w:r>
    </w:p>
    <w:p>
      <w:pPr>
        <w:spacing w:after="100" w:before="0" w:line="264" w:lineRule="auto"/>
      </w:pPr>
      <w:r>
        <w:rPr>
          <w:rFonts w:ascii="Calibri" w:cs="Calibri" w:eastAsia="Calibri" w:hAnsi="Calibri"/>
          <w:color w:val="1B2430"/>
          <w:sz w:val="20"/>
          <w:szCs w:val="20"/>
        </w:rPr>
        <w:t xml:space="preserve">○ Push once on cost: “Would doing that cost you anything — time, money, being the only one who does it? Is it still worth doing?”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In that world most people owned one outer cloak, and it doubled as their blanket at night. The law took that seriously: Exodus 22:26–27 says that if you take a poor neighbor's cloak as security for a loan, you must give it back by sunset, because it is the only covering they have. So “without clothes” in James 2:15 is not about fashion. Ask each student to name one thing they own that they could not replace by tomorrow.</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Read James 2:2–3. The man with the gold ring gets the good seat; the poor man is told to stand, or to sit on the floor. Ask where seats get assigned at their school — the bus, the cafeteria, the group project — and who actually decides.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James never says faith is unimportant. He says a faith that does nothing is not doing what the word means — like a car that does not go anywhere. Ask them for another example of a word that stops being true when the thing stops working. (A key that opens nothing. A friend who is never there.)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James is a letter, not a story, and it never tells a single story about Jesus. Look at James 1:1 and see who it is addressed to — people scattered a long way from home. Ask what a letter is for, and how reading somebody else's mail is different from reading a story.</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Economics frame beside the Society frame. Why would a room that seats people by their clothes also be a room where somebody goes home without a coat?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thing somebody would actually see me do is ______________, for ______________, on ______________.”</w:t>
      </w:r>
    </w:p>
    <w:p>
      <w:pPr>
        <w:spacing w:after="100" w:before="0" w:line="264" w:lineRule="auto"/>
      </w:pPr>
      <w:r>
        <w:rPr>
          <w:rFonts w:ascii="Calibri" w:cs="Calibri" w:eastAsia="Calibri" w:hAnsi="Calibri"/>
          <w:color w:val="1B2430"/>
          <w:sz w:val="20"/>
          <w:szCs w:val="20"/>
        </w:rPr>
        <w:t xml:space="preserve">● Say out loud what counts. It can be small. Half a sandwich counts. Sitting next to somebody counts. A plan with no name and no day is a wish, so make them fill in all three blanks.</w:t>
      </w:r>
    </w:p>
    <w:p>
      <w:pPr>
        <w:spacing w:after="100" w:before="0" w:line="264" w:lineRule="auto"/>
      </w:pPr>
      <w:r>
        <w:rPr>
          <w:rFonts w:ascii="Calibri" w:cs="Calibri" w:eastAsia="Calibri" w:hAnsi="Calibri"/>
          <w:color w:val="1B2430"/>
          <w:sz w:val="20"/>
          <w:szCs w:val="20"/>
        </w:rPr>
        <w:t xml:space="preserve">○ Collect the cards, read three of them aloud without saying whose they are, and ask the room which one would be hardest to actually do. Then give the cards back.</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chart · index cards and pencils · a printed copy of Exodus 22:26–27 for the Economics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Faith That Does Something</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James 2:14–18 with a pencil. Mark two columns: what the speaker says, and what the speaker gives.</w:t>
      </w:r>
    </w:p>
    <w:p>
      <w:pPr>
        <w:pStyle w:val="ListParagraph"/>
        <w:numPr>
          <w:ilvl w:val="0"/>
          <w:numId w:val="2"/>
        </w:numPr>
        <w:spacing w:after="60" w:before="0" w:line="264" w:lineRule="auto"/>
      </w:pPr>
      <w:r>
        <w:rPr>
          <w:rFonts w:ascii="Calibri" w:cs="Calibri" w:eastAsia="Calibri" w:hAnsi="Calibri"/>
          <w:color w:val="1B2430"/>
          <w:sz w:val="20"/>
          <w:szCs w:val="20"/>
        </w:rPr>
        <w:t xml:space="preserve">Says: go in peace, keep warm, be well fed. Gives: nothing. That is the whole scene, and James builds it in two sentences.</w:t>
      </w:r>
    </w:p>
    <w:p>
      <w:pPr>
        <w:spacing w:after="60" w:before="0" w:line="264" w:lineRule="auto"/>
      </w:pPr>
      <w:r>
        <w:rPr>
          <w:rFonts w:ascii="Calibri" w:cs="Calibri" w:eastAsia="Calibri" w:hAnsi="Calibri"/>
          <w:b/>
          <w:bCs/>
          <w:color w:val="1B2430"/>
          <w:sz w:val="20"/>
          <w:szCs w:val="20"/>
        </w:rPr>
        <w:t xml:space="preserve">● Read 2:17 aloud twice, straight from the Bible, and leave a silence after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14 is a question — can that kind of faith save anybody? Why would a writer ask it instead of stating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19 says even the demons believe there is one God, and shudder. What does that do to the idea that believing something means agreeing that it is true?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Nothing in 2:15–16 tells you whether the cold person ever got help from anybody. The scene just stops. What does the writer gain by leaving it there?</w:t>
      </w:r>
    </w:p>
    <w:p>
      <w:pPr>
        <w:spacing w:after="100" w:before="0" w:line="264" w:lineRule="auto"/>
      </w:pPr>
      <w:r>
        <w:rPr>
          <w:rFonts w:ascii="Calibri" w:cs="Calibri" w:eastAsia="Calibri" w:hAnsi="Calibri"/>
          <w:color w:val="1B2430"/>
          <w:sz w:val="20"/>
          <w:szCs w:val="20"/>
        </w:rPr>
        <w:t xml:space="preserve">○ Read 2:1–7. The chapter opens with a man in a gold ring being given the good seat, and 2:6 says it is the rich who are exploiting you and dragging you into court. Ask whether the coat scene reads differently once you know what comes immediately before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“Something bad happens to somebody at school. Within an hour there are forty posts about it and nobody has done anything.”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a public statement do that a private action does not? What does the private action do that the statement does not?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of those two does your world reward, and how can you tell?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you believe this, what would somebody actually see you doing? Not what you would post — what they would see.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way of doing the right thing that is still mostly about how it looks? How would you know if you were doing that?</w:t>
      </w:r>
    </w:p>
    <w:p>
      <w:pPr>
        <w:spacing w:after="100" w:before="0" w:line="264" w:lineRule="auto"/>
      </w:pPr>
      <w:r>
        <w:rPr>
          <w:rFonts w:ascii="Calibri" w:cs="Calibri" w:eastAsia="Calibri" w:hAnsi="Calibri"/>
          <w:color w:val="1B2430"/>
          <w:sz w:val="20"/>
          <w:szCs w:val="20"/>
        </w:rPr>
        <w:t xml:space="preserve">○ Say the guard out loud, because they need it: James is not against words. He is against words offered instead of the thing. Praying for somebody, saying the true thing in public, telling somebody you are with them — those are all real. The problem in verse 16 is that the coat was in the room.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James 2:1–7 is the setting the coat scene sits inside. Two men come into the assembly; the one with the gold ring — the Greek word means, literally, gold-fingered, and it appears nowhere else in the New Testament — is given a good seat, and the poor man gets the floor. Then 2:6 turns it: it is the rich who are exploiting you and dragging you into court. Ask what a room is confessing about its real beliefs by where it seats people, and then ask where they have watched that happen this month.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“Daily food” in 2:15 is literally food for the day. Most workers in that economy were paid at the end of each day, which is why the law required wages to be handed over before sunset (Leviticus 19:13; Deuteronomy 24:14–15), and why James comes back at 5:4 to employers who held wages back. Ask what it does to this passage to notice that a chapter about faith is partly a chapter about payroll.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Two readings of the argument, and both are held seriously. One: James is defining the word — a faith that produces nothing is not a weak version of the thing, it is not the thing, the way a heart that does not beat is not a slow heart. Two: James is describing evidence — the deeds are how you and everyone else can tell the faith is there, and the faith is still what matters. Have them argue which reading verse 18 supports, and notice that the two lead somewhere different.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Verse 18 is a genuine problem and it is worth ten minutes. Ancient Greek manuscripts were written without quotation marks, so every modern Bible has had to decide where the objector's speech ends — and translations do not agree. Compare the NIV, the ESV, and the NRSV at 2:18 and mark where each one closes the quotation. Ask which choices make the sentence easier and which make it harder, and notice that you are watching translators make a judgement call in public.</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Society frame next to the Economics frame. If the same room seats the gold ring at the front and sends somebody home without a coat, are those two separate failures or 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chat, a team, or a lunch table you are actually in. Find the thing everybody there says they care about and nobody has done anything about. Do the smallest real version of it this week, and do not announce it first.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what your family or your church actually does with money for people who are short. Ask one person who knows, with three questions written in advance. Bring back what you learned rather than what you assumed.</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two sentences: what you say you believe, and what somebody following you around for a week would say you believe. Do not tidy up the second one.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James 2 for annotation · James 2:18 printed from the NIV, ESV, and NRSV side by side for the sources frame · printed copies of Leviticus 19:13 and Deuteronomy 24:14–15.</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Faith That Does Something</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James 2:14–26 with the opening of the chapter in view.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2:14 does not ask whether faith saves. It asks whether that faith can — the faith just described, claimed and inert. The Greek carries a definite article there, which is why the NIV renders it “such faith” and other translations mark it some other way.</w:t>
      </w:r>
    </w:p>
    <w:p>
      <w:pPr>
        <w:pStyle w:val="ListParagraph"/>
        <w:numPr>
          <w:ilvl w:val="0"/>
          <w:numId w:val="2"/>
        </w:numPr>
        <w:spacing w:after="60" w:before="0" w:line="264" w:lineRule="auto"/>
      </w:pPr>
      <w:r>
        <w:rPr>
          <w:rFonts w:ascii="Calibri" w:cs="Calibri" w:eastAsia="Calibri" w:hAnsi="Calibri"/>
          <w:color w:val="1B2430"/>
          <w:sz w:val="20"/>
          <w:szCs w:val="20"/>
        </w:rPr>
        <w:t xml:space="preserve">The verbs in 2:16 — keep warm, be well fed — are forms that leave the doer unspecified. The speaker wishes the outcome and assigns the work to nobody.</w:t>
      </w:r>
    </w:p>
    <w:p>
      <w:pPr>
        <w:pStyle w:val="ListParagraph"/>
        <w:numPr>
          <w:ilvl w:val="0"/>
          <w:numId w:val="2"/>
        </w:numPr>
        <w:spacing w:after="60" w:before="0" w:line="264" w:lineRule="auto"/>
      </w:pPr>
      <w:r>
        <w:rPr>
          <w:rFonts w:ascii="Calibri" w:cs="Calibri" w:eastAsia="Calibri" w:hAnsi="Calibri"/>
          <w:color w:val="1B2430"/>
          <w:sz w:val="20"/>
          <w:szCs w:val="20"/>
        </w:rPr>
        <w:t xml:space="preserve">2:20 calls that faith useless, and some early manuscripts read dead instead; the NIV footnotes the variant. The argument survives either reading, which is itself worth noticing.</w:t>
      </w:r>
    </w:p>
    <w:p>
      <w:pPr>
        <w:pStyle w:val="ListParagraph"/>
        <w:numPr>
          <w:ilvl w:val="0"/>
          <w:numId w:val="2"/>
        </w:numPr>
        <w:spacing w:after="60" w:before="0" w:line="264" w:lineRule="auto"/>
      </w:pPr>
      <w:r>
        <w:rPr>
          <w:rFonts w:ascii="Calibri" w:cs="Calibri" w:eastAsia="Calibri" w:hAnsi="Calibri"/>
          <w:color w:val="1B2430"/>
          <w:sz w:val="20"/>
          <w:szCs w:val="20"/>
        </w:rPr>
        <w:t xml:space="preserve">2:21–23 runs Abraham through Genesis 22, the binding of Isaac, and then says Genesis 15:6 was fulfilled by it. Romans 4:1–3 runs the same Abraham through the same Genesis 15:6 and reaches the opposite-sounding conclusion. Both writers quote that one verse.</w:t>
      </w:r>
    </w:p>
    <w:p>
      <w:pPr>
        <w:pStyle w:val="ListParagraph"/>
        <w:numPr>
          <w:ilvl w:val="0"/>
          <w:numId w:val="2"/>
        </w:numPr>
        <w:spacing w:after="60" w:before="0" w:line="264" w:lineRule="auto"/>
      </w:pPr>
      <w:r>
        <w:rPr>
          <w:rFonts w:ascii="Calibri" w:cs="Calibri" w:eastAsia="Calibri" w:hAnsi="Calibri"/>
          <w:color w:val="1B2430"/>
          <w:sz w:val="20"/>
          <w:szCs w:val="20"/>
        </w:rPr>
        <w:t xml:space="preserve">2:25 pairs Abraham with Rahab — a Canaanite prostitute — as the second example. Hebrews 11:31 lists the same Rahab under faith.</w:t>
      </w:r>
    </w:p>
    <w:p>
      <w:pPr>
        <w:pStyle w:val="ListParagraph"/>
        <w:numPr>
          <w:ilvl w:val="0"/>
          <w:numId w:val="2"/>
        </w:numPr>
        <w:spacing w:after="60" w:before="0" w:line="264" w:lineRule="auto"/>
      </w:pPr>
      <w:r>
        <w:rPr>
          <w:rFonts w:ascii="Calibri" w:cs="Calibri" w:eastAsia="Calibri" w:hAnsi="Calibri"/>
          <w:color w:val="1B2430"/>
          <w:sz w:val="20"/>
          <w:szCs w:val="20"/>
        </w:rPr>
        <w:t xml:space="preserve">2:24 contains the only occurrence of the phrase “faith alone” in the New Testament, and it appears with a negative in front of it.</w:t>
      </w:r>
    </w:p>
    <w:p>
      <w:pPr>
        <w:spacing w:after="80" w:before="0" w:line="264" w:lineRule="auto"/>
        <w:ind w:left="260"/>
      </w:pPr>
      <w:r>
        <w:rPr>
          <w:rFonts w:ascii="Georgia" w:cs="Georgia" w:eastAsia="Georgia" w:hAnsi="Georgia"/>
          <w:i/>
          <w:iCs/>
          <w:color w:val="1B2430"/>
          <w:sz w:val="19"/>
          <w:szCs w:val="19"/>
        </w:rPr>
        <w:t xml:space="preserve">“You see that a person is considered righteous by what they do and not by faith alone.” (James 2:24)</w:t>
      </w:r>
    </w:p>
    <w:p>
      <w:pPr>
        <w:spacing w:after="80" w:before="0" w:line="264" w:lineRule="auto"/>
        <w:ind w:left="260"/>
      </w:pPr>
      <w:r>
        <w:rPr>
          <w:rFonts w:ascii="Georgia" w:cs="Georgia" w:eastAsia="Georgia" w:hAnsi="Georgia"/>
          <w:i/>
          <w:iCs/>
          <w:color w:val="1B2430"/>
          <w:sz w:val="19"/>
          <w:szCs w:val="19"/>
        </w:rPr>
        <w:t xml:space="preserve">“For we maintain that a person is justified by faith apart from the works of the law.” (Romans 3:28)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James picks the moment Abraham is willing to kill his son as the demonstration of working faith. Does that choice help his argument or complicate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2:14 is asking about a specific kind of faith rather than about faith as such, how much of the collision survives? Answer from the article and the context, not from the answer you would prefer.</w:t>
      </w:r>
    </w:p>
    <w:p>
      <w:pPr>
        <w:spacing w:after="100" w:before="0" w:line="264" w:lineRule="auto"/>
      </w:pPr>
      <w:r>
        <w:rPr>
          <w:rFonts w:ascii="Calibri" w:cs="Calibri" w:eastAsia="Calibri" w:hAnsi="Calibri"/>
          <w:color w:val="1B2430"/>
          <w:sz w:val="20"/>
          <w:szCs w:val="20"/>
        </w:rPr>
        <w:t xml:space="preserve">○ Read Romans 3:27–4:5 aloud immediately after James 2, with no commentary. Ask what a reader who had never heard of this dispute would say the two passages are each doing.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Keep it material. 2:15 is a person without clothing and without food for the day, standing in front of people who have both. The passage never moves to a metaphor, and the discussion should not either.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question this lesson puts to every age, in your version: if you believe this, what would an observer actually see you doing — and would they be able to tell it apart from ordinary decency?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You can only clothe somebody you are close enough to notice. What has your life been arranged so that you do not notice?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Does organized giving — a budget line, a monthly transfer, a food drive — count as what James is describing, or is it a way of not being in the room? Argue both.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version of doing the right thing that is mostly a performance of being the sort of person who does the right thing? What would distinguish the two from outside? What would distinguish them from inside?</w:t>
      </w:r>
    </w:p>
    <w:p>
      <w:pPr>
        <w:spacing w:after="100" w:before="0" w:line="264" w:lineRule="auto"/>
      </w:pPr>
      <w:r>
        <w:rPr>
          <w:rFonts w:ascii="Calibri" w:cs="Calibri" w:eastAsia="Calibri" w:hAnsi="Calibri"/>
          <w:color w:val="1B2430"/>
          <w:sz w:val="20"/>
          <w:szCs w:val="20"/>
        </w:rPr>
        <w:t xml:space="preserve">○ Ask the one that costs something and take no answers out loud: “If somebody followed you for a month with a camera, what would they conclude you actually believe? Not what you would want them to conclude.”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coat scene sits inside a chapter that opens with seating. Two men enter the assembly; one is chrysodaktylios — gold-fingered, a word found nowhere else in the New Testament — in fine clothes, the other in filthy old ones, and the assembly seats them accordingly (2:2–4). Then 2:6–7 turns the knife: it is the rich who exploit you and drag you into court. The people James is writing to are not the wealthy patrons. They are a congregation deferring to people who are actively harming them. Ask why a group does that, and then ask where the equivalent would be found today, including in this building.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“Daily food” in 2:15 is ephemeros trophe, food for the day — the same horizon as the daily bread of the Lord's Prayer. Day laborers were paid at the end of each day, and the law insisted on it: wages must not be held overnight (Leviticus 19:13), and must be paid before sunset (Deuteronomy 24:14–15). James returns to it at 5:1–6, where withheld wages are said to be crying out. So the letter's argument about faith is bracketed by an argument about wages and clothing. Ask what that does to the sixteenth-century framing of this chapter — and be careful, because noticing it may only relocate the question rather than settle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letter names its author only as a servant of God and of the Lord Jesus Christ (1:1). Tradition identifies him as James the brother of Jesus, who leads the Jerusalem church in Acts 15:13–21 and whom Galatians 1:19 sets alongside the apostles in a sentence whose grammar is argued over — “I saw none of the other apostles except James the Lord's brother” can be read as counting him among them or as excepting him from them; Josephus records his execution in the year 62 and identifies him as the brother of Jesus who was called Christ (Antiquities 20.200), a passage most scholars accept as authentic. Against the identification: the Greek is more polished than one would expect from a Galilean, and the letter says nothing about the disputes Acts 15 has him arbitrating. For it: a secretary, or decades in a Greek-speaking city, would account for the style. Proposed dates run from the 40s — which would make this among the earliest documents in the New Testament — to late in the first century, and which end you pick decides whether James could be answering Paul, being answered by Paul, or answering neither. Nobody has settled it. Ask what the identification would prove if it were established, and what it would 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The reception history is part of the argument. In his 1522 preface to the German New Testament, Martin Luther wrote that James is really an epistle of straw compared to the others, because it has nothing of the nature of the gospel about it. Two things are true about that sentence and students should have both: he meant it, and he did not remove the book. He kept James in his Bible and moved it, with Hebrews, Jude, and Revelation, to the end of the volume, left unnumbered in the contents; the phrase itself disappears from the preface in editions printed after 1537. In the same years his German rendering of Romans 3:28 read allein durch den Glauben, by faith alone, inserting a word the Greek does not have, which he defended in his 1530 Open Letter on Translating as what German idiom required. The Council of Trent answered in 1547 with its Decree on Justification and a set of canons condemning the phrase as Trent understood it. Then, on 31 October 1999 in Augsburg, the Lutheran World Federation and the Catholic Church signed the Joint Declaration on the Doctrine of Justification. Read what it says before repeating what it is said to say: it claims a consensus in basic truths of the doctrine of justification, states plainly that it does not cover everything either church teaches about justification, and concludes that the sixteenth-century condemnations do not apply to the teaching each side sets out in the Declaration itself. It did not end the disagreement. Several Lutheran bodies, including the churches of the International Lutheran Council, rejected it; a large group of German-speaking Protestant theology professors published objections before the signing; and the Vatican's own 1998 response raised difficulties that required a further Annex before it could be signed. The World Methodist Council formally associated itself with the Declaration in 2006 and the World Communion of Reformed Churches in 2017. The Anglican Consultative Council did something deliberately weaker in April 2016: its resolution welcomes and affirms the substance of the Declaration, which is not the same as becoming a party to it. Say it as the parties said it. Ask what it means that this argument has a five-hundred-year paper trail and is still on the docket.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standard reconciliation, and the objections to it. The reconciliation runs: Paul and James are answering different questions with the same words. Paul's question is how a Gentile enters the people of God without becoming a Jew, and his “works of the law” names circumcision, food laws, and Sabbath — the boundary markers — or, on the older reading, human effort in general. James's question is what a claim of faith is worth when nothing follows from it, and his “works” are acts of mercy: a coat, a meal. Paul uses “justified” of God's verdict at the beginning; James uses it of the demonstration that the verdict was real. Both agree that bare assent is worthless: James says the demons manage that much (2:19), and Paul writes of faith expressing itself through love (Galatians 5:6) and says at Romans 2:13 that it is the doers of the law who will be declared righteous. Now the objections, which are also serious. That the two men use “justified,” “faith,” and “works” in different senses is an inference readers supply, not something either writer states; 2:24 reads like the direct denial of a slogan; and the reading of Paul's “works of the law” as boundary markers is contested by many scholars and is not a settled result. Then state the two positions in terms their own holders would accept. Lutheran: justification is God's declaring the sinner righteous for Christ's sake, received by faith alone; it is the article on which the church stands or falls, and good works follow from it necessarily without entering into it. Reformed: the same declarative verdict, set inside election and union with Christ, Christ's righteousness imputed and sanctification its inseparable companion — faith alone justifies, but the faith that justifies is never alone. Catholic: justification is a real transformation and not only a declaration, begun by grace, received in faith and baptism, and increased through cooperation with grace, so that works done in grace truly merit — and that merit is itself God's gift. Orthodox: Orthodox writers have generally treated this as somebody else's argument, describing salvation as theosis, a lifelong participation in the life of God, rather than as a verdict; Orthodox theologians have engaged the justification vocabulary in dialogue and do not all say the same thing about it. Require every student to state a position they do not hold, in that position's own terms, before saying a word about their own. Then leave it open, because it is.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things a student can check this week. First, James 2:24 is the only place in the New Testament where the phrase “faith alone” occurs, and it occurs negated — which cuts in more than one direction, and they should be able to say how. Second, the verb behind both verses is the same, dikaioo, and the NIV renders it “considered righteous” at James 2:21 and 2:24 but “justified” at Romans 3:28 and 4:2, while the ESV uses “justified” in all four places; put the two translations side by side and say what each choice does to a reader comparing the passages. Third, James 2:20 carries a variant, useless or dead, and the NIV footnotes it. Fourth, Eusebius lists James among the disputed books of the New Testament in Ecclesiastical History 3.25, alongside Jude, 2 Peter, and 2 and 3 John. Have them say precisely what each of these four can carry and what it cannot.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400-word paper: “Do James and Paul disagree?” State the strongest version of the reading you reject, in terms its holder would accept, before you argue against it. You may end without deciding, but you must say what would decide it.</w:t>
      </w:r>
    </w:p>
    <w:p>
      <w:pPr>
        <w:pStyle w:val="ListParagraph"/>
        <w:numPr>
          <w:ilvl w:val="0"/>
          <w:numId w:val="2"/>
        </w:numPr>
        <w:spacing w:after="60" w:before="0" w:line="264" w:lineRule="auto"/>
      </w:pPr>
      <w:r>
        <w:rPr>
          <w:rFonts w:ascii="Calibri" w:cs="Calibri" w:eastAsia="Calibri" w:hAnsi="Calibri"/>
          <w:color w:val="1B2430"/>
          <w:sz w:val="20"/>
          <w:szCs w:val="20"/>
        </w:rPr>
        <w:t xml:space="preserve">Ask whoever runs your church's benevolence fund, food pantry, or mission budget three questions written in advance — what people actually ask for, what is hardest to supply, and what the church has stopped doing. Bring back one sentence exactly as they said it.</w:t>
      </w:r>
    </w:p>
    <w:p>
      <w:pPr>
        <w:pStyle w:val="ListParagraph"/>
        <w:numPr>
          <w:ilvl w:val="0"/>
          <w:numId w:val="2"/>
        </w:numPr>
        <w:spacing w:after="60" w:before="0" w:line="264" w:lineRule="auto"/>
      </w:pPr>
      <w:r>
        <w:rPr>
          <w:rFonts w:ascii="Calibri" w:cs="Calibri" w:eastAsia="Calibri" w:hAnsi="Calibri"/>
          <w:color w:val="1B2430"/>
          <w:sz w:val="20"/>
          <w:szCs w:val="20"/>
        </w:rPr>
        <w:t xml:space="preserve">Identify one material need you can actually meet inside seven days. Meet it. Then write down what it cost you, what you noticed, and what you would have preferred to do instead.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James 2 in full · printed Romans 3:27–4:5 · James 2:21–24 and Romans 3:28 in the NIV and ESV side by side for the sources frame · optional: Luther's 1522 preface to the New Testament and paragraphs 5, 15, and 40–41 of the 1999 Joint Declaration, both available online.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are we saved by being good?”</w:t>
            </w:r>
          </w:p>
          <w:p>
            <w:pPr>
              <w:spacing w:after="0" w:before="0" w:line="264" w:lineRule="auto"/>
            </w:pPr>
            <w:r>
              <w:rPr>
                <w:rFonts w:ascii="Calibri" w:cs="Calibri" w:eastAsia="Calibri" w:hAnsi="Calibri"/>
                <w:color w:val="1B2430"/>
                <w:sz w:val="19"/>
                <w:szCs w:val="19"/>
              </w:rPr>
              <w:t xml:space="preserve">Answer carefully, because the wrong answer here does damage in both directions. Start with what the passage is doing: James writes to people who already belong, and his question is what belonging looks like from outside, not how to earn it. Then say what is genuinely contested: whether works contribute anything to God's verdict is the exact point Christians have divided over for five centuries, and you are not going to settle it in a Sunday School room — say that out loud rather than improvising a position. Then say the part nobody contests: a child who walks out of this lesson keeping score has been taught the opposite of what the letter is doing. If the answer they leave with makes them anxious about whether they have done enough, go back and fix it next week.</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“Doesn't Paul say the exact opposite?”</w:t>
            </w:r>
          </w:p>
          <w:p>
            <w:pPr>
              <w:spacing w:after="0" w:before="0" w:line="264" w:lineRule="auto"/>
            </w:pPr>
            <w:r>
              <w:rPr>
                <w:rFonts w:ascii="Calibri" w:cs="Calibri" w:eastAsia="Calibri" w:hAnsi="Calibri"/>
                <w:color w:val="1B2430"/>
                <w:sz w:val="19"/>
                <w:szCs w:val="19"/>
              </w:rPr>
              <w:t xml:space="preserve">He says something that sounds like the opposite, and you should say so rather than pretending the tension was invented by troublemakers. James 2:24 and Romans 3:28 use the same Greek verb and reach opposite-sounding conclusions, both writers argue from Abraham, and both quote Genesis 15:6. Give them the standard reconciliation — that the two are answering different questions and using “works” and “justified” in different senses — and then be honest that it is a reconciliation offered by readers, not a statement either writer makes. Then hand it back: “Read both passages and tell me what question each one is answering.” That is a real assignment and a teenager can do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if my family is the one that needs the coat?”</w:t>
            </w:r>
          </w:p>
          <w:p>
            <w:pPr>
              <w:spacing w:after="0" w:before="0" w:line="264" w:lineRule="auto"/>
            </w:pPr>
            <w:r>
              <w:rPr>
                <w:rFonts w:ascii="Calibri" w:cs="Calibri" w:eastAsia="Calibri" w:hAnsi="Calibri"/>
                <w:color w:val="1B2430"/>
                <w:sz w:val="19"/>
                <w:szCs w:val="19"/>
              </w:rPr>
              <w:t xml:space="preserve">This may be live in your room and it may never be said out loud. Answer it before it is asked, in the plural, without looking at anybody: the person in verse 15 is not the problem in this passage. James is writing to the people holding the coat. Needing something is not a spiritual failure, and the letter never suggests it is — the chapter's actual complaint is about a room that treats a poor person as less important, which is the exact thing a bad reading of this lesson would produce. Do not follow up in front of the group. If you learn that a family is short, tell whoever handles that in your church and let them handle it.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Split CONNECT, which is the house default and is genuinely right this week — but the reason matters. What makes the 9–12 CONNECT hard is not vocabulary, it is a five-hundred-year-old argument between churches, and a nine-year-old has no reason to inherit it this morning. Keep that conversation out of earshot rather than letting it drift across the room. Run GROW together and stage it once for everybody: put the coat and the food in the hands of your oldest student, not your youngest, because the passage is aimed at whoever has something. Rejoin for SHARE and make every person in the room say their one sentence out loud, youngest first — the point of hearing a six-year-old say “I will give Sam half my snack” before a seventeen-year-old speaks is that the six-year-old's version is not a simplified one. One warning specific to a combined room this week: it is exactly the setting in which somebody says the words of verse 16 out loud about a family who is sitting there. If it happens, move on without a lecture and deal with it afterwards.</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Faith That Does Something — James 2:14–18</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the person in the story say, and what did they actually hand over?</w:t>
            </w:r>
          </w:p>
          <w:p>
            <w:pPr>
              <w:spacing w:after="40" w:before="0" w:line="264" w:lineRule="auto"/>
            </w:pPr>
            <w:r>
              <w:rPr>
                <w:rFonts w:ascii="Calibri" w:cs="Calibri" w:eastAsia="Calibri" w:hAnsi="Calibri"/>
                <w:color w:val="1B2430"/>
                <w:sz w:val="19"/>
                <w:szCs w:val="19"/>
              </w:rPr>
              <w:t xml:space="preserve">Care — Who do we know right now who needs something we could put in their hands this week?</w:t>
            </w:r>
          </w:p>
          <w:p>
            <w:pPr>
              <w:spacing w:after="40" w:before="0" w:line="264" w:lineRule="auto"/>
            </w:pPr>
            <w:r>
              <w:rPr>
                <w:rFonts w:ascii="Calibri" w:cs="Calibri" w:eastAsia="Calibri" w:hAnsi="Calibri"/>
                <w:color w:val="1B2430"/>
                <w:sz w:val="19"/>
                <w:szCs w:val="19"/>
              </w:rPr>
              <w:t xml:space="preserve">Connect — In our house, who gets the good seat — and how did that get decided?</w:t>
            </w:r>
          </w:p>
          <w:p>
            <w:pPr>
              <w:spacing w:after="0" w:before="0" w:line="264" w:lineRule="auto"/>
            </w:pPr>
            <w:r>
              <w:rPr>
                <w:rFonts w:ascii="Calibri" w:cs="Calibri" w:eastAsia="Calibri" w:hAnsi="Calibri"/>
                <w:color w:val="1B2430"/>
                <w:sz w:val="19"/>
                <w:szCs w:val="19"/>
              </w:rPr>
              <w:t xml:space="preserve">Share — One thing somebody would actually see this family do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51  ·  Faith That Does Something  ·  James 2:14–18</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51  ·  Faith That Does Something  ·  James 2:14–18</dc:title>
  <dc:creator>Empathy Education International, LLC</dc:creator>
  <cp:lastModifiedBy>Un-named</cp:lastModifiedBy>
  <cp:revision>1</cp:revision>
  <dcterms:created xsi:type="dcterms:W3CDTF">2026-08-17T02:48:17.123Z</dcterms:created>
  <dcterms:modified xsi:type="dcterms:W3CDTF">2026-08-17T02:48:17.123Z</dcterms:modified>
</cp:coreProperties>
</file>

<file path=docProps/custom.xml><?xml version="1.0" encoding="utf-8"?>
<Properties xmlns="http://schemas.openxmlformats.org/officeDocument/2006/custom-properties" xmlns:vt="http://schemas.openxmlformats.org/officeDocument/2006/docPropsVTypes"/>
</file>